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02" w:rsidRDefault="000A7402" w:rsidP="0020276D">
      <w:pPr>
        <w:rPr>
          <w:rFonts w:ascii="Times New Roman" w:hAnsi="Times New Roman" w:cs="Times New Roman"/>
          <w:sz w:val="28"/>
          <w:szCs w:val="28"/>
        </w:rPr>
      </w:pPr>
    </w:p>
    <w:p w:rsidR="0020276D" w:rsidRPr="003C03FB" w:rsidRDefault="0020276D" w:rsidP="0020276D">
      <w:pPr>
        <w:rPr>
          <w:rFonts w:ascii="Times New Roman" w:hAnsi="Times New Roman" w:cs="Times New Roman"/>
          <w:sz w:val="28"/>
          <w:szCs w:val="28"/>
        </w:rPr>
      </w:pPr>
      <w:r w:rsidRPr="003C03FB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3C03FB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20276D" w:rsidRPr="003C03FB" w:rsidRDefault="0020276D" w:rsidP="0020276D">
      <w:pPr>
        <w:rPr>
          <w:rFonts w:ascii="Times New Roman" w:hAnsi="Times New Roman" w:cs="Times New Roman"/>
          <w:sz w:val="28"/>
          <w:szCs w:val="28"/>
        </w:rPr>
      </w:pPr>
      <w:r w:rsidRPr="003C03FB">
        <w:rPr>
          <w:rFonts w:ascii="Times New Roman" w:hAnsi="Times New Roman" w:cs="Times New Roman"/>
          <w:sz w:val="28"/>
          <w:szCs w:val="28"/>
        </w:rPr>
        <w:t>Adresa : Braće Branchetta 11A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63">
        <w:rPr>
          <w:rFonts w:ascii="Times New Roman" w:hAnsi="Times New Roman" w:cs="Times New Roman"/>
          <w:b/>
          <w:sz w:val="28"/>
          <w:szCs w:val="28"/>
        </w:rPr>
        <w:t xml:space="preserve">IZVEDBENI NASTAVNI PLAN I PROGRAM 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63">
        <w:rPr>
          <w:rFonts w:ascii="Times New Roman" w:hAnsi="Times New Roman" w:cs="Times New Roman"/>
          <w:b/>
          <w:sz w:val="28"/>
          <w:szCs w:val="28"/>
        </w:rPr>
        <w:t>TJELESNE I ZDRAVSTVENE KULTURE</w:t>
      </w:r>
    </w:p>
    <w:p w:rsidR="0020276D" w:rsidRPr="00295163" w:rsidRDefault="00F570E1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 I – 4</w:t>
      </w:r>
      <w:r w:rsidR="0020276D" w:rsidRPr="00295163">
        <w:rPr>
          <w:rFonts w:ascii="Times New Roman" w:hAnsi="Times New Roman" w:cs="Times New Roman"/>
          <w:b/>
          <w:sz w:val="28"/>
          <w:szCs w:val="28"/>
        </w:rPr>
        <w:t xml:space="preserve">   razredni odjel</w:t>
      </w:r>
    </w:p>
    <w:p w:rsidR="0020276D" w:rsidRPr="00295163" w:rsidRDefault="000508A3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FIZIOTERAPEUTSKI TEHNIČAR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7D1093" w:rsidP="00202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Školska godina 2017./2018</w:t>
      </w:r>
      <w:r w:rsidR="0020276D" w:rsidRPr="00295163">
        <w:rPr>
          <w:rFonts w:ascii="Times New Roman" w:hAnsi="Times New Roman" w:cs="Times New Roman"/>
          <w:sz w:val="28"/>
          <w:szCs w:val="28"/>
        </w:rPr>
        <w:t>.</w:t>
      </w:r>
    </w:p>
    <w:p w:rsidR="0020276D" w:rsidRPr="00295163" w:rsidRDefault="00F570E1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Melita Dolić</w:t>
      </w:r>
      <w:r w:rsidR="007D1093">
        <w:rPr>
          <w:rFonts w:ascii="Times New Roman" w:hAnsi="Times New Roman" w:cs="Times New Roman"/>
          <w:b/>
          <w:sz w:val="28"/>
          <w:szCs w:val="28"/>
        </w:rPr>
        <w:t xml:space="preserve">, prof. </w:t>
      </w:r>
    </w:p>
    <w:p w:rsidR="000106C1" w:rsidRDefault="000106C1" w:rsidP="000106C1">
      <w:pPr>
        <w:rPr>
          <w:rFonts w:ascii="Times New Roman" w:hAnsi="Times New Roman" w:cs="Times New Roman"/>
          <w:b/>
          <w:sz w:val="24"/>
          <w:szCs w:val="24"/>
        </w:rPr>
      </w:pPr>
    </w:p>
    <w:p w:rsidR="000106C1" w:rsidRPr="002D2738" w:rsidRDefault="000106C1" w:rsidP="000106C1">
      <w:pPr>
        <w:rPr>
          <w:rFonts w:ascii="Times New Roman" w:hAnsi="Times New Roman" w:cs="Times New Roman"/>
          <w:b/>
          <w:sz w:val="24"/>
          <w:szCs w:val="24"/>
        </w:rPr>
      </w:pPr>
      <w:r w:rsidRPr="002D2738">
        <w:rPr>
          <w:rFonts w:ascii="Times New Roman" w:hAnsi="Times New Roman" w:cs="Times New Roman"/>
          <w:b/>
          <w:sz w:val="24"/>
          <w:szCs w:val="24"/>
        </w:rPr>
        <w:lastRenderedPageBreak/>
        <w:t>ISHODI</w:t>
      </w:r>
    </w:p>
    <w:p w:rsidR="000106C1" w:rsidRDefault="000106C1" w:rsidP="00010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ovog odgojno obrazovnog razdoblja u</w:t>
      </w:r>
      <w:r w:rsidRPr="002D2738">
        <w:rPr>
          <w:rFonts w:ascii="Times New Roman" w:hAnsi="Times New Roman" w:cs="Times New Roman"/>
          <w:sz w:val="24"/>
          <w:szCs w:val="24"/>
        </w:rPr>
        <w:t>čenici će moći izvoditi jednostavne ritmičke i plesne str</w:t>
      </w:r>
      <w:r>
        <w:rPr>
          <w:rFonts w:ascii="Times New Roman" w:hAnsi="Times New Roman" w:cs="Times New Roman"/>
          <w:sz w:val="24"/>
          <w:szCs w:val="24"/>
        </w:rPr>
        <w:t>ukture. Prepoznavati će funkcije</w:t>
      </w:r>
      <w:r w:rsidRPr="002D2738">
        <w:rPr>
          <w:rFonts w:ascii="Times New Roman" w:hAnsi="Times New Roman" w:cs="Times New Roman"/>
          <w:sz w:val="24"/>
          <w:szCs w:val="24"/>
        </w:rPr>
        <w:t xml:space="preserve"> sprava za vježbanje i znati će se pravilno koristiti spravama. Prepoznavati će i izvoditi vježbe za p</w:t>
      </w:r>
      <w:r>
        <w:rPr>
          <w:rFonts w:ascii="Times New Roman" w:hAnsi="Times New Roman" w:cs="Times New Roman"/>
          <w:sz w:val="24"/>
          <w:szCs w:val="24"/>
        </w:rPr>
        <w:t xml:space="preserve">oboljšanje sustava za kretanje. </w:t>
      </w:r>
      <w:r w:rsidRPr="002D2738">
        <w:rPr>
          <w:rFonts w:ascii="Times New Roman" w:hAnsi="Times New Roman" w:cs="Times New Roman"/>
          <w:sz w:val="24"/>
          <w:szCs w:val="24"/>
        </w:rPr>
        <w:t>Razlikovati će i primjenjivati osnovne tehnike različitih motoričkih akti</w:t>
      </w:r>
      <w:r>
        <w:rPr>
          <w:rFonts w:ascii="Times New Roman" w:hAnsi="Times New Roman" w:cs="Times New Roman"/>
          <w:sz w:val="24"/>
          <w:szCs w:val="24"/>
        </w:rPr>
        <w:t xml:space="preserve">vnosti. </w:t>
      </w:r>
      <w:r w:rsidRPr="002D2738">
        <w:rPr>
          <w:rFonts w:ascii="Times New Roman" w:hAnsi="Times New Roman" w:cs="Times New Roman"/>
          <w:sz w:val="24"/>
          <w:szCs w:val="24"/>
        </w:rPr>
        <w:t xml:space="preserve">Primjenjivati će zdravstvene i higijenske navike u svim vrstama motoričkih aktivnosti. </w:t>
      </w:r>
    </w:p>
    <w:p w:rsidR="000106C1" w:rsidRPr="001C0826" w:rsidRDefault="000106C1" w:rsidP="000106C1">
      <w:pPr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PECIFIČNOSTI RAZVOJNOG RAZDOBLJA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(učenici)</w:t>
      </w:r>
    </w:p>
    <w:p w:rsidR="000106C1" w:rsidRPr="001C0826" w:rsidRDefault="000106C1" w:rsidP="000106C1">
      <w:pPr>
        <w:jc w:val="both"/>
        <w:rPr>
          <w:rFonts w:ascii="Times New Roman" w:hAnsi="Times New Roman" w:cs="Times New Roman"/>
          <w:sz w:val="24"/>
          <w:szCs w:val="24"/>
        </w:rPr>
      </w:pPr>
      <w:r w:rsidRPr="001C0826">
        <w:rPr>
          <w:rFonts w:ascii="Times New Roman" w:hAnsi="Times New Roman" w:cs="Times New Roman"/>
          <w:sz w:val="24"/>
          <w:szCs w:val="24"/>
        </w:rPr>
        <w:t xml:space="preserve">Kod učenika u dobi od 15 i 16 godina osnovna karakteristika je i dalje  ubrzan  rast i  razvoj koji je individualan, što za posljedicu ima  heterogenost razreda. Kod učenika treba nastaviti s utjecajem na razvoj morfološkog statusa, a posebno na razvoj mišićne mase. Treba djelovati na brzo uspostavljanje narušene ravnoteže, s obzirom na ubrzan rast u visinu, što dovodi do pada motoričkih sposobnosti, a manifestira se neracionalnim načinima kretanja. Treba stimulirati razvijanje motoričkih sposobnosti: gibljivost, ravnotežu, preciznost, brzinu, eksplozivnu snagu, repetitivnu i statičku snagu. Učenicima treba pomagati da savladaju krizu konfliktnih situacija između pojedinaca i društva te utjecati na afirmaciju njihove osobnosti u kolektivu. Treba razvijati potrebu za stvaralaštvom i to u smjeru sportskih dostignuća (individualni maksimalni učinak) te estetskom oblikovanju i doživljavanju motoričkih aktivnosti. Kako se učenici u toj dobi brzo umaraju i za oporavak im treba duži period, treba usklađivati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rasta srčanog mišića, mase tijela i krvožilnog sustava, te utjecati na usklađivanje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u rastu kostiju (u dužinu), mišića i masnog tkiva.</w:t>
      </w:r>
    </w:p>
    <w:p w:rsidR="000106C1" w:rsidRPr="001C0826" w:rsidRDefault="000106C1" w:rsidP="00010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PECIFIČNOSTI RAZVOJNOG RAZDOBLJA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(učenice)</w:t>
      </w:r>
    </w:p>
    <w:p w:rsidR="000106C1" w:rsidRDefault="000106C1" w:rsidP="000106C1">
      <w:pPr>
        <w:jc w:val="both"/>
      </w:pPr>
      <w:r w:rsidRPr="001C0826">
        <w:rPr>
          <w:rFonts w:ascii="Times New Roman" w:hAnsi="Times New Roman" w:cs="Times New Roman"/>
          <w:sz w:val="24"/>
          <w:szCs w:val="24"/>
        </w:rPr>
        <w:t>Kod učenica ovo je  razdoblje karakteristično po usporenijem rastu i razvitku te dolazi do uspostavljanja ravnoteže u razvoju pojedinih organa, organskih sustava i podsustava. Učenice treba upoznati s osnovnim zakonitostima razvoja pojedinih dimenzija antropološkog statusa i sa značenjem tjelesnog vježbanja. Treba utjecati na formiranje pravilnih stavova o vrijednosti tjelesnog vježbanja. Treba nastaviti s procesom utjecaja na razvoj morfološkog statusa učenica a posebno na proporcionalni razmjer mišićnog i potkožno masnog tkiva. Utjecati na jakost i gibljivost karličnog pojasa i snagu leđnih mišića, što je uvjet za normalan i nesmetan razvoj ostalih organskih sustava. Poticati razvijanje motoričkih sposobnosti koji dostižu granicu  u razvoju, a to su brzina, eksplozivna snaga, preciznost, koordinacija i ravnoteža. Potrebno je razvijati aerobne sposobnosti postupnim prilagođavanjem krvožilnog i dišnog sustava (grudno i dijafragmalno disanje). Zbog promjena koje se dešavaju u organizmu potrebno je razvijati potrebu za sportskim stvaralaštvom u smjeru individualnih sportskih dostignuća  i u estetskom oblikovanju te doživljavanju motoričkih aktivnosti. Treba privikavati učenice na određeno vježbanje i za vrijeme mjesečnog ciklusa, te posebno učenice koje imaju smetnje (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dismenoreja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>). Potrebno je usvajanje određenih motoričkih informacija potrebnih za očuvanje zdravlja, redovitog tjelesnog vježbanja, njegovanje higijenskih navika  te boravak u prirodi s organiziranim tjelesnim aktivnostima. U skladu s izraženim sposobnostima i interesima prema pojedinim aktivnostima treba formirati naviku perma</w:t>
      </w:r>
      <w:r>
        <w:t>nentnog vježbanja.</w:t>
      </w:r>
    </w:p>
    <w:p w:rsidR="000106C1" w:rsidRDefault="000106C1" w:rsidP="00010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6C1" w:rsidRPr="00000415" w:rsidRDefault="000106C1" w:rsidP="000106C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MATERIJALNO TEHNIČKI UVJETI</w:t>
      </w:r>
    </w:p>
    <w:p w:rsidR="000106C1" w:rsidRPr="00040338" w:rsidRDefault="000106C1" w:rsidP="00010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Za uspješno provođenje nastave Tjelesne i zdravstvene kulture potrebni su određeni materijalni uvjeti rada. Ciljevi i zadaci mogu se ostvariti na različite načine, raznovrsnim sredstvima i metodama, primjenom različitih organizacijskih oblika rada, no krajnji efekti rada ovise o tome u kakvim se materijalnim uvjetima rada</w:t>
      </w:r>
      <w:r>
        <w:rPr>
          <w:rFonts w:ascii="Times New Roman" w:hAnsi="Times New Roman" w:cs="Times New Roman"/>
          <w:sz w:val="24"/>
          <w:szCs w:val="24"/>
        </w:rPr>
        <w:t xml:space="preserve"> organizira i provodi nastava, </w:t>
      </w:r>
      <w:r w:rsidRPr="00040338">
        <w:rPr>
          <w:rFonts w:ascii="Times New Roman" w:hAnsi="Times New Roman" w:cs="Times New Roman"/>
          <w:sz w:val="24"/>
          <w:szCs w:val="24"/>
        </w:rPr>
        <w:t>izvannastavni i izvanškolski oblici rada. Od nastavnika, njegova znanja i sposobnosti isto zavisi kako će iskoristiti raspoloživi prostor, opremu i sredstva. U konačnici nastavnici TZK moraju se prilagođavati uvjetima u kojima rade te time plan i program rada propisan od MZOŠ nije moguće u potpunosti realizirati.</w:t>
      </w:r>
    </w:p>
    <w:p w:rsidR="000106C1" w:rsidRPr="00040338" w:rsidRDefault="000106C1" w:rsidP="00010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Prostori</w:t>
      </w:r>
      <w:r>
        <w:rPr>
          <w:rFonts w:ascii="Times New Roman" w:hAnsi="Times New Roman" w:cs="Times New Roman"/>
          <w:sz w:val="24"/>
          <w:szCs w:val="24"/>
        </w:rPr>
        <w:t xml:space="preserve"> - Otvoreni objekti i zatvoreni objekti</w:t>
      </w:r>
    </w:p>
    <w:p w:rsidR="000106C1" w:rsidRPr="00040338" w:rsidRDefault="000106C1" w:rsidP="00010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Otvoreni objekt za provođenje nastave TZK u Medicinskoj školi je asfaltirana površina ispred glavnog ulaza u školu, dimenzija 27,00 x 12,40 metara. U dvorištu škole postoji vanjsko igralište koje nije u funkciji, zapušteno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040338">
        <w:rPr>
          <w:rFonts w:ascii="Times New Roman" w:hAnsi="Times New Roman" w:cs="Times New Roman"/>
          <w:sz w:val="24"/>
          <w:szCs w:val="24"/>
        </w:rPr>
        <w:t xml:space="preserve"> i opasno za korištenje.</w:t>
      </w:r>
    </w:p>
    <w:p w:rsidR="000106C1" w:rsidRPr="00040338" w:rsidRDefault="000106C1" w:rsidP="00010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Zatvoreni objekt za provođenje nastave je prostor za vježbanje – dvije spojene učionice površine 18,78 X 5,25 metara u kojem su smještene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ljestve, klupice.</w:t>
      </w:r>
    </w:p>
    <w:p w:rsidR="000106C1" w:rsidRPr="00040338" w:rsidRDefault="000106C1" w:rsidP="000106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Oprema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>Ovisno s kojim ciljem se koristi raspoloživa oprema i kakvu funkciju ima za vrijeme tjelesnog vježbanja možemo je podijeliti na:</w:t>
      </w:r>
    </w:p>
    <w:p w:rsidR="000106C1" w:rsidRPr="00040338" w:rsidRDefault="000106C1" w:rsidP="000106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Sprave</w:t>
      </w:r>
    </w:p>
    <w:p w:rsidR="000106C1" w:rsidRPr="00040338" w:rsidRDefault="000106C1" w:rsidP="000106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Rekvizite</w:t>
      </w:r>
    </w:p>
    <w:p w:rsidR="000106C1" w:rsidRPr="00040338" w:rsidRDefault="000106C1" w:rsidP="000106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Pomoćno-tehnička opremu</w:t>
      </w:r>
    </w:p>
    <w:p w:rsidR="000106C1" w:rsidRPr="00040338" w:rsidRDefault="000106C1" w:rsidP="000106C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1.U radu se koriste strunjače, švedske ljestve, švedska klupa te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koje su nužne za realizaciju dijela programa.</w:t>
      </w:r>
    </w:p>
    <w:p w:rsidR="000106C1" w:rsidRPr="00040338" w:rsidRDefault="000106C1" w:rsidP="000106C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2. Rekviziti su potrebni za provođenje svih organizacijskih oblika rada. Rekviziti koji se koriste na nastavi su : vijače,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steperi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medicinke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bučice različitih težina, obruči, prepone, trake za vježbanje, šipke, utezi, vijače za ritmičko-sportsku gimnastiku. Škola još posjeduje  lopte, odbojkaške stupove, mreže za rukometne golove, palice za štafetno trčanje.</w:t>
      </w:r>
    </w:p>
    <w:p w:rsidR="000106C1" w:rsidRPr="00040338" w:rsidRDefault="000106C1" w:rsidP="000106C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3.Za provođenje nastave tjelesne i zdravstvene kulture škola ima ova pomoćna tehnička sredstva: štoperica,kreda, metar obični i centimetar traka, visinomjer, vaga, stalci-čunjevi, kompresor za lopte, zviždaljka i priručna apoteka.</w:t>
      </w:r>
    </w:p>
    <w:p w:rsidR="000106C1" w:rsidRPr="00040338" w:rsidRDefault="000106C1" w:rsidP="000106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 xml:space="preserve">Nastavna sredstva su važan faktor za uspješno provođenje svih oblika rada. Od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338">
        <w:rPr>
          <w:rFonts w:ascii="Times New Roman" w:hAnsi="Times New Roman" w:cs="Times New Roman"/>
          <w:sz w:val="24"/>
          <w:szCs w:val="24"/>
        </w:rPr>
        <w:t>vizualnih sredstava koristimo plakate i crteže, te ploču gdje učenici mogu pročitati vrijednosti minimalnog i maksimalnog pulsa po godištima.</w:t>
      </w:r>
    </w:p>
    <w:p w:rsidR="000106C1" w:rsidRPr="00040338" w:rsidRDefault="000106C1" w:rsidP="00010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auditivnih sredstava koristimo računalo, zvučnike,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laptop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. Preko kompjutera puštamo muziku za uvodni, pripremni ili završni dio sata. Muzika se koristi i kod kružnog rada, aerobika, plesova.</w:t>
      </w:r>
    </w:p>
    <w:p w:rsidR="000106C1" w:rsidRPr="00040338" w:rsidRDefault="000106C1" w:rsidP="00010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tekstualnih sredstava koristimo tablice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 kojima pratimo rad učenika i njihov napredak.</w:t>
      </w:r>
    </w:p>
    <w:p w:rsidR="0020276D" w:rsidRPr="000106C1" w:rsidRDefault="000106C1" w:rsidP="00010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Škola ima svlačionice za učenike i učenice, sanitarni čvor za </w:t>
      </w:r>
      <w:r>
        <w:rPr>
          <w:rFonts w:ascii="Times New Roman" w:hAnsi="Times New Roman" w:cs="Times New Roman"/>
          <w:sz w:val="24"/>
          <w:szCs w:val="24"/>
        </w:rPr>
        <w:t>učenike i kabinet za nastavnike.</w:t>
      </w:r>
    </w:p>
    <w:p w:rsidR="0020276D" w:rsidRDefault="0020276D">
      <w:pPr>
        <w:rPr>
          <w:rFonts w:ascii="Times New Roman" w:hAnsi="Times New Roman" w:cs="Times New Roman"/>
          <w:sz w:val="28"/>
          <w:szCs w:val="28"/>
        </w:rPr>
      </w:pPr>
    </w:p>
    <w:p w:rsidR="009C08FB" w:rsidRPr="000E1880" w:rsidRDefault="009C08FB" w:rsidP="009C08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880">
        <w:rPr>
          <w:rFonts w:ascii="Times New Roman" w:eastAsia="Calibri" w:hAnsi="Times New Roman" w:cs="Times New Roman"/>
          <w:b/>
          <w:sz w:val="28"/>
          <w:szCs w:val="28"/>
        </w:rPr>
        <w:t>CILJEVI PRIJELAZNOG PROGRAMA RADA</w:t>
      </w:r>
    </w:p>
    <w:p w:rsidR="009C08FB" w:rsidRPr="003C03FB" w:rsidRDefault="009C08FB" w:rsidP="009C08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C03FB">
        <w:rPr>
          <w:rFonts w:ascii="Times New Roman" w:eastAsia="Calibri" w:hAnsi="Times New Roman" w:cs="Times New Roman"/>
          <w:sz w:val="24"/>
          <w:szCs w:val="24"/>
        </w:rPr>
        <w:t>Prijelazni program rada izrađuje se u fondu od 8 sati radi prikupljanja podataka o učenicima, odnosno provedbe dijagnostike stanja učenika.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u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poznavanje učenika s izvedbenim nastavnim planom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i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sticanje nastavnih tema koje će se ocjenjivati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p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ojašnjavanje ili podsjećanje na kriterije ocjenjivanja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u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poznavanje učenika s izvannastavnim aktivnostima i natjecanjima u koje se mogu uključiti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r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azgovor o zdravstvenom statusu učenika ( registracija bolesti, donošenje ispričnica )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n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ajava inicijalnog provjeravanja i objašnjavanje smisla i načina provjere motoričkih znanja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Provjeravanje motoričkih znanja iz osnovne škole koja su bitna za provedbu daljnjih programskih sadržaja tekuće nastavne godine.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Provjeravanje kinantopoloških obilježja učenika – morfoloških obilježja, motoričkih i funkcionalnih sposobnosti.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Prikupljanje informacija o interesima učenika prema određenim aktivnostima i uvažavanje istih , koliko je to god moguće.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Ponavljanje bitnih nastavnih tema iz prethodnog razreda i funkcionalno- motorička prilagodba na nastavni proces i tjelesno vježbanje.</w:t>
      </w:r>
    </w:p>
    <w:p w:rsidR="009C08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P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9C08FB" w:rsidRPr="009C08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7D1093" w:rsidRPr="00847BAE" w:rsidRDefault="002340C4" w:rsidP="007D10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PRIJELAZNI PROGRAM RADA I-4</w:t>
      </w:r>
      <w:r w:rsidR="007D109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D1093" w:rsidRPr="00847B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UVODNI SAT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FLEKSIBILNOST – MFLPRR(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pretklon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raznožno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AGILNOST –MAGKUS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koraci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stranu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čučnjevi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–EKSPLOZIVNA SNAGA- MESSDM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skok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dalj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mjesta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7.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podizanje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trupa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ležanja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22.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</w:tc>
      </w:tr>
    </w:tbl>
    <w:p w:rsidR="009C08FB" w:rsidRDefault="009C08FB">
      <w:pPr>
        <w:rPr>
          <w:rFonts w:ascii="Times New Roman" w:hAnsi="Times New Roman" w:cs="Times New Roman"/>
          <w:sz w:val="28"/>
          <w:szCs w:val="28"/>
        </w:rPr>
      </w:pPr>
    </w:p>
    <w:p w:rsidR="009C08FB" w:rsidRDefault="009C08FB">
      <w:pPr>
        <w:rPr>
          <w:rFonts w:ascii="Times New Roman" w:hAnsi="Times New Roman" w:cs="Times New Roman"/>
          <w:sz w:val="28"/>
          <w:szCs w:val="28"/>
        </w:rPr>
      </w:pPr>
    </w:p>
    <w:p w:rsidR="007D1093" w:rsidRPr="004F69C0" w:rsidRDefault="007D1093" w:rsidP="007D1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C0">
        <w:rPr>
          <w:rFonts w:ascii="Times New Roman" w:hAnsi="Times New Roman" w:cs="Times New Roman"/>
          <w:b/>
          <w:sz w:val="24"/>
          <w:szCs w:val="24"/>
        </w:rPr>
        <w:t>TESTOVI</w:t>
      </w:r>
    </w:p>
    <w:p w:rsidR="007D1093" w:rsidRDefault="007D1093" w:rsidP="007D1093">
      <w:pPr>
        <w:rPr>
          <w:rFonts w:ascii="Times New Roman" w:hAnsi="Times New Roman" w:cs="Times New Roman"/>
          <w:sz w:val="24"/>
          <w:szCs w:val="24"/>
        </w:rPr>
      </w:pPr>
      <w:r w:rsidRPr="004F69C0">
        <w:rPr>
          <w:rFonts w:ascii="Times New Roman" w:hAnsi="Times New Roman" w:cs="Times New Roman"/>
          <w:sz w:val="24"/>
          <w:szCs w:val="24"/>
        </w:rPr>
        <w:tab/>
        <w:t>Kroz početno provjeravanje morfoloških obilježja, motoričkih i funkcionalnih sposobnosti dobiveni su rezultati koji su uspoređeni  sa rezultatima iste dobne skupine Republike Hrvatske.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7C" w:rsidRDefault="007D1093" w:rsidP="007D1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Kod učenica i učenika I-</w:t>
      </w:r>
      <w:r w:rsidR="00E6007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razreda nema odstupanja od prosječnih rezultata iste dobne skupine RH u negativnom smjeru.</w:t>
      </w:r>
    </w:p>
    <w:p w:rsidR="00962648" w:rsidRDefault="00962648" w:rsidP="00962648">
      <w:pPr>
        <w:rPr>
          <w:sz w:val="20"/>
          <w:szCs w:val="20"/>
        </w:rPr>
      </w:pPr>
      <w:r>
        <w:fldChar w:fldCharType="begin"/>
      </w:r>
      <w:r>
        <w:instrText xml:space="preserve"> LINK Excel.Sheet.12 "F:\\TESTOVI MELITA\\I-4.xlsx" "List1!R1C1:R46C9" \a \f 4 \h  \* MERGEFORMAT </w:instrText>
      </w:r>
      <w:r>
        <w:fldChar w:fldCharType="separate"/>
      </w:r>
    </w:p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1065"/>
        <w:gridCol w:w="960"/>
        <w:gridCol w:w="1052"/>
        <w:gridCol w:w="1052"/>
        <w:gridCol w:w="1052"/>
        <w:gridCol w:w="1052"/>
        <w:gridCol w:w="1052"/>
        <w:gridCol w:w="1052"/>
        <w:gridCol w:w="1052"/>
      </w:tblGrid>
      <w:tr w:rsidR="00962648" w:rsidRPr="000B38A9" w:rsidTr="00962648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I-4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ATJVIS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ATJTEZ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MESSDM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MAGKUS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MRSPTL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MFLPRR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MRSCUC</w:t>
            </w:r>
          </w:p>
        </w:tc>
      </w:tr>
      <w:tr w:rsidR="00962648" w:rsidRPr="000B38A9" w:rsidTr="0096264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BUDIMIR BEKAN 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163,5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34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BURIĆ ANĐELKA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13,5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20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BURIĆ MAGDALENA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162,5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48</w:t>
            </w:r>
          </w:p>
        </w:tc>
      </w:tr>
      <w:tr w:rsidR="00962648" w:rsidRPr="000B38A9" w:rsidTr="00962648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CAR PATRICIJA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8,56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52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CAR PETRA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41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GLAVIĆ PETRA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9,41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45</w:t>
            </w:r>
          </w:p>
        </w:tc>
      </w:tr>
      <w:tr w:rsidR="00962648" w:rsidRPr="000B38A9" w:rsidTr="00962648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HERCEG HELENA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9,32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59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LUPIĆ PAOLA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9,</w:t>
            </w:r>
            <w:proofErr w:type="spellStart"/>
            <w:r w:rsidRPr="000B38A9">
              <w:rPr>
                <w:rFonts w:eastAsia="Times New Roman"/>
                <w:color w:val="000000"/>
              </w:rPr>
              <w:t>9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62</w:t>
            </w:r>
          </w:p>
        </w:tc>
      </w:tr>
      <w:tr w:rsidR="00962648" w:rsidRPr="000B38A9" w:rsidTr="0096264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 xml:space="preserve">MILJANIĆ </w:t>
            </w:r>
            <w:r w:rsidR="00EB7F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9,41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43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PAJIĆ NIKOLINA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46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ŠNAJDAR DVINA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42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UŠLJEBRKA  KARLA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8,72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63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 xml:space="preserve">BAKARIĆ LORENA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ISPISANA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288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MARTINA KOTORAC OSLOBOĐENA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VRKIĆ EMAANUELA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OSLOBOĐENA 1 POLUGODIŠTE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AS I-4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163,3333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61,58333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9,969167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39,66667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68,16667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46,25</w:t>
            </w:r>
          </w:p>
        </w:tc>
      </w:tr>
      <w:tr w:rsidR="00962648" w:rsidRPr="000B38A9" w:rsidTr="00962648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165,47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58,88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161,12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39,46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59,83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42,64</w:t>
            </w:r>
          </w:p>
        </w:tc>
      </w:tr>
      <w:tr w:rsidR="00962648" w:rsidRPr="000B38A9" w:rsidTr="0096264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SD I-4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4,908892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10,7196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21,60247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1,258666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10,02774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13,74065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11,63418</w:t>
            </w:r>
          </w:p>
        </w:tc>
      </w:tr>
      <w:tr w:rsidR="00962648" w:rsidRPr="000B38A9" w:rsidTr="00962648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 xml:space="preserve">SD 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6,38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24,3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1,19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9,55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13,28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8,61</w:t>
            </w:r>
          </w:p>
        </w:tc>
      </w:tr>
      <w:tr w:rsidR="00962648" w:rsidRPr="000B38A9" w:rsidTr="00962648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Z-vrijednosti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PRIORITET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8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8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KARLIĆ ANDRO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7,2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62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KIRINČIĆ DANIJEL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6,78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60</w:t>
            </w:r>
          </w:p>
        </w:tc>
      </w:tr>
      <w:tr w:rsidR="00962648" w:rsidRPr="000B38A9" w:rsidTr="00962648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MARGETA MARCEL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8,12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65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MARIČEVIĆ BRUNO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7,13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60</w:t>
            </w:r>
          </w:p>
        </w:tc>
      </w:tr>
      <w:tr w:rsidR="00962648" w:rsidRPr="000B38A9" w:rsidTr="00962648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SUDEN MARCELO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7,2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72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ŠULENTIĆ LUKA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7,34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62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TADIĆ NIKOLA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7,04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66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TURČINOV STJEPAN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57</w:t>
            </w:r>
          </w:p>
        </w:tc>
      </w:tr>
      <w:tr w:rsidR="00962648" w:rsidRPr="000B38A9" w:rsidTr="00962648">
        <w:trPr>
          <w:trHeight w:val="288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VALENČIĆ LUCIJAN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7,38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62</w:t>
            </w:r>
          </w:p>
        </w:tc>
      </w:tr>
      <w:tr w:rsidR="00962648" w:rsidRPr="000B38A9" w:rsidTr="00962648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AS I-4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173,6667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64,11111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208,3333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7,243333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58,33333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70,11111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62,88889</w:t>
            </w:r>
          </w:p>
        </w:tc>
      </w:tr>
      <w:tr w:rsidR="00962648" w:rsidRPr="000B38A9" w:rsidTr="00962648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lastRenderedPageBreak/>
              <w:t>AS 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175.58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67,46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200,82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9,45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48,61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50,27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48,68</w:t>
            </w:r>
          </w:p>
        </w:tc>
      </w:tr>
      <w:tr w:rsidR="00962648" w:rsidRPr="000B38A9" w:rsidTr="00962648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SD I-4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5,637178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9,700452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11,54701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0,354087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5,497474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10,6921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4,094561</w:t>
            </w:r>
          </w:p>
        </w:tc>
      </w:tr>
      <w:tr w:rsidR="00962648" w:rsidRPr="000B38A9" w:rsidTr="00962648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SD 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6,99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11,71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26,31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1,19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10,06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13,11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11,01</w:t>
            </w:r>
          </w:p>
        </w:tc>
      </w:tr>
      <w:tr w:rsidR="00962648" w:rsidRPr="000B38A9" w:rsidTr="00962648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Z-vrijednosti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2648" w:rsidRPr="000B38A9" w:rsidTr="00962648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B38A9">
              <w:rPr>
                <w:rFonts w:eastAsia="Times New Roman"/>
                <w:color w:val="000000"/>
              </w:rPr>
              <w:t>PRIORITETI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48" w:rsidRPr="000B38A9" w:rsidRDefault="00962648" w:rsidP="009626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962648" w:rsidRDefault="00962648" w:rsidP="00962648">
      <w:pPr>
        <w:rPr>
          <w:sz w:val="20"/>
          <w:szCs w:val="20"/>
        </w:rPr>
      </w:pPr>
      <w:r>
        <w:fldChar w:fldCharType="end"/>
      </w:r>
    </w:p>
    <w:p w:rsidR="005F1293" w:rsidRDefault="005F12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Pr="009D57E7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4A2580" w:rsidRDefault="009D57E7" w:rsidP="009D5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580" w:rsidRDefault="004A2580" w:rsidP="009D5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580" w:rsidRDefault="004A2580" w:rsidP="009D5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7E7" w:rsidRPr="009D57E7" w:rsidRDefault="009D57E7" w:rsidP="009D5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lastRenderedPageBreak/>
        <w:t>ANALIZA OBILJEŽJA RADA PO POJEDINIM ZANIMANJIMA</w:t>
      </w:r>
    </w:p>
    <w:p w:rsidR="009D57E7" w:rsidRPr="009D57E7" w:rsidRDefault="009D57E7" w:rsidP="009D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E7" w:rsidRPr="009D57E7" w:rsidRDefault="009D57E7" w:rsidP="009D57E7">
      <w:pPr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I Prevladavajuće sjede</w:t>
      </w:r>
    </w:p>
    <w:p w:rsidR="009D57E7" w:rsidRPr="009D57E7" w:rsidRDefault="009D57E7" w:rsidP="009D57E7">
      <w:p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leđa najopterećeniji dio tijela te da dugotrajno sjedenje otežava rad krvotoka naročito u donjim ekstremitetima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izometričke kontrakcije mišića vrata i leđa iznimno velike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mišićno –koštani sustav kod sjedećeg položaja u kojem je trup dugotrajno u malom pretklonu preopterećen zbog prisilnog dugotrajnog položaja glave. To često uzrokuje ukočenost, bol i oteknuće kako u mišićima vrata, ramenog pojasa i ruku tako i u pripadnim zglobnim tijelima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prisutna velika neaktivnost prsnih mišića, mišića trbuha te mišića nogu zbog dugotrajnog sjedenja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prevladavajuće sjedeći položaj tijekom rada zahtjeva malu energetsku potrošnju, nepovoljno djeluje na rad dišnog i probavnog sustava zbog čega ukupno postoji sklonost povećanju tjelesne težine, a time i masnog tkiva</w:t>
      </w:r>
    </w:p>
    <w:p w:rsidR="009D57E7" w:rsidRPr="009D57E7" w:rsidRDefault="009D57E7" w:rsidP="009D57E7">
      <w:pPr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II Prevladavajuće stoje</w:t>
      </w:r>
    </w:p>
    <w:p w:rsidR="009D57E7" w:rsidRPr="009D57E7" w:rsidRDefault="009D57E7" w:rsidP="009D57E7">
      <w:p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stajanje zahtjeva statičko naprezanje velikih mišićnih skupina među kojima su najviše opterećeni mišići nogu i leđa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u usporedbi sa sjedenjem energetska potrošnja ovih zaposlenika 10-15% veća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česta posljedica dugotrajnog stajanja oticanje nogu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uspravni položaj tijela pogoduje bržoj pojavi umora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zbog uspravnog položaja tijela dolazi do nepovoljne raspodjele krvi u organizmu i razlika u krvnom tlaku ( veći tlak u nogama a slaba opskrbljenost krvlju središnjeg živčanog sustava)</w:t>
      </w:r>
    </w:p>
    <w:p w:rsidR="009D57E7" w:rsidRPr="009D57E7" w:rsidRDefault="009D57E7" w:rsidP="009D57E7">
      <w:pPr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III Prevladavajući hodaju</w:t>
      </w:r>
    </w:p>
    <w:p w:rsidR="009D57E7" w:rsidRPr="009D57E7" w:rsidRDefault="009D57E7" w:rsidP="009D57E7">
      <w:p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u ovoj skupini zanimanja noge i zdjelica najopterećeniji dio tijela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u odnosu na statičke položaje tijela zaposlenika drugih skupina hodanje tijekom radnog vremena može imati pozitivne učinke na zdravlje, jer se hodanjem na radnom mjestu troši oko 30% više energije nego pri sjedenju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zaposlenici ove skupine načelno lakše održavaju tjelesnu težinu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kod ovih zanimanja mišići trupa te ruku i ramenog pojasa većinom neaktivni</w:t>
      </w:r>
    </w:p>
    <w:p w:rsidR="003C03FB" w:rsidRDefault="003C03FB" w:rsidP="000106C1">
      <w:pPr>
        <w:rPr>
          <w:rFonts w:ascii="Times New Roman" w:hAnsi="Times New Roman" w:cs="Times New Roman"/>
          <w:b/>
          <w:sz w:val="28"/>
          <w:szCs w:val="28"/>
        </w:rPr>
      </w:pPr>
    </w:p>
    <w:p w:rsidR="00FD157C" w:rsidRDefault="009D57E7" w:rsidP="003C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0276D" w:rsidRPr="00295163">
        <w:rPr>
          <w:rFonts w:ascii="Times New Roman" w:hAnsi="Times New Roman" w:cs="Times New Roman"/>
          <w:b/>
          <w:sz w:val="28"/>
          <w:szCs w:val="28"/>
        </w:rPr>
        <w:t xml:space="preserve">ILJEVI I ZADAĆE </w:t>
      </w:r>
      <w:r w:rsidR="00F36E51">
        <w:rPr>
          <w:rFonts w:ascii="Times New Roman" w:hAnsi="Times New Roman" w:cs="Times New Roman"/>
          <w:b/>
          <w:sz w:val="28"/>
          <w:szCs w:val="28"/>
        </w:rPr>
        <w:t xml:space="preserve">IZVEDBENOG </w:t>
      </w:r>
      <w:r w:rsidR="0020276D" w:rsidRPr="00295163">
        <w:rPr>
          <w:rFonts w:ascii="Times New Roman" w:hAnsi="Times New Roman" w:cs="Times New Roman"/>
          <w:b/>
          <w:sz w:val="28"/>
          <w:szCs w:val="28"/>
        </w:rPr>
        <w:t>PLANA I PROGRAMA</w:t>
      </w:r>
    </w:p>
    <w:p w:rsidR="003C03FB" w:rsidRPr="00295163" w:rsidRDefault="003C03FB" w:rsidP="003C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b/>
          <w:sz w:val="24"/>
          <w:szCs w:val="24"/>
        </w:rPr>
        <w:t>Ciljevi: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Primarni cilj</w:t>
      </w:r>
      <w:r w:rsidRPr="003C03FB">
        <w:rPr>
          <w:rFonts w:ascii="Times New Roman" w:hAnsi="Times New Roman" w:cs="Times New Roman"/>
          <w:sz w:val="24"/>
          <w:szCs w:val="24"/>
        </w:rPr>
        <w:t xml:space="preserve"> programa tjelesne i zdravstvene kulture je usvajanje i/ili usavršavanje bitnih teorijskih i motoričkih znanja u funkciji homogeniziranja učenika u razrednom odjelu, te prilagodba učenika na novo okruženje.</w:t>
      </w:r>
    </w:p>
    <w:p w:rsidR="00077618" w:rsidRPr="003C03FB" w:rsidRDefault="007D1093" w:rsidP="00077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7618" w:rsidRPr="003C03FB">
        <w:rPr>
          <w:rFonts w:ascii="Times New Roman" w:hAnsi="Times New Roman" w:cs="Times New Roman"/>
          <w:b/>
          <w:sz w:val="24"/>
          <w:szCs w:val="24"/>
        </w:rPr>
        <w:t>Prioritetni cilj</w:t>
      </w:r>
      <w:r w:rsidR="00077618" w:rsidRPr="003C03FB">
        <w:rPr>
          <w:rFonts w:ascii="Times New Roman" w:hAnsi="Times New Roman" w:cs="Times New Roman"/>
          <w:sz w:val="24"/>
          <w:szCs w:val="24"/>
        </w:rPr>
        <w:t xml:space="preserve"> se odnosi na stjecanje teorijskih i motoričkih znanja učenika o razvijanju segmenata lokomotornog sustava koji su dugoročno najviše </w:t>
      </w:r>
      <w:r w:rsidR="00077618" w:rsidRPr="003C03FB">
        <w:rPr>
          <w:rFonts w:ascii="Times New Roman" w:hAnsi="Times New Roman" w:cs="Times New Roman"/>
          <w:b/>
          <w:sz w:val="24"/>
          <w:szCs w:val="24"/>
        </w:rPr>
        <w:t>ugroženi budući zanimanjem</w:t>
      </w:r>
      <w:r w:rsidR="00077618" w:rsidRPr="003C03FB">
        <w:rPr>
          <w:rFonts w:ascii="Times New Roman" w:hAnsi="Times New Roman" w:cs="Times New Roman"/>
          <w:sz w:val="24"/>
          <w:szCs w:val="24"/>
        </w:rPr>
        <w:t>. Prevencija i rehabilitacija tih dijelova lokomotornog sustava. Stjecanje znanja o motoričkim i funkcionalnim sposobnostima koje treba razvijati radi zaštite zdravlja i lakšeg izvršavanja</w:t>
      </w:r>
      <w:r w:rsidR="00077618" w:rsidRPr="003C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18" w:rsidRPr="003C03FB">
        <w:rPr>
          <w:rFonts w:ascii="Times New Roman" w:hAnsi="Times New Roman" w:cs="Times New Roman"/>
          <w:sz w:val="24"/>
          <w:szCs w:val="24"/>
        </w:rPr>
        <w:t>rada i povećanja profesionalne spretnosti.</w:t>
      </w: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b/>
          <w:sz w:val="24"/>
          <w:szCs w:val="24"/>
        </w:rPr>
        <w:t>Zadaće:</w:t>
      </w: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Obrazovno usmjerene zadaće: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-ponavljati bitna teorijska i motorička znanja s ciljem homogenizacije učenika u razrednom odjelu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učenje programskih sadržaja kojima se aktiviraju manje aktivne mišićne skupine (trupa,ruku i ramenog pojasa)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- učenje motoričkih znanja koja su povezana s uključivanjem učenika u vanškolske aktivnosti koje mogu preventivno, relaksacijski i korektivno primjenjivati za smanjenje problema vezanih uz buduće zanimanje 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-davanje informacije o kineziološkim aktivnostima za samostalno provođenje slobodnog vremena i razvoj aerobnih sposobnosti ( sportske igre, vožnja bicikle, veslanje, trčanje, plivanje i sl.)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-provjeravati znanja o samostalnoj kontroli tjelesnog vježbanja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-ponavljanje informacija o zdravim prehrambenim navikama zbog daljnjeg smanjenja  slobodnog vremena upisom u srednju školu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upoznavanje s najučestalijim sportskim ozljedama i prevenciji istih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Kinantropološki usmjerene zadaće: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satove opće pripremnih vježbi i osnovnog programa fitnessa pokušati usmjeriti  i provesti prema rezultatima dijagnostike i analizi obilježja rada po zanimanjima</w:t>
      </w:r>
    </w:p>
    <w:p w:rsidR="003F773E" w:rsidRPr="003C03FB" w:rsidRDefault="003F773E" w:rsidP="003F773E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kroz početno provjeravanje morfoloških obilježja, motoričkih i funkcionalnih sposobnosti dobiveni su rezultati koji su uspoređeni  sa rezultatima iste dobne skupine Republike Hrvatske.</w:t>
      </w:r>
    </w:p>
    <w:p w:rsid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lastRenderedPageBreak/>
        <w:t>- program usmjeriti  prema jačanju manje aktivnih mišića ruku i ramenog pojasa te mišića trupa (vježbe snage bez i s vanjskim opterećenjem s ciljem povećanja mišićne mase i relativne snage)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usmjerenost na vježbe za učvršćivanje mišića nogu i zdjelice s ciljem povećanja mišićne izdržljivosti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- usmjerenost prema stimulaciji i unapređenju aerobnih sposobnosti kineziološkim aktivnostima vožnje bicikla, trčanja na pokretnoj traci, aerobika, plesa, kružnog načina vježbanja 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-zbog ubrzanog rasta u visinu, osobito kod muške populacije, posvetiti pozornost koordinaciji i fleksibilnosti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programske sadržaje za razvoj snage što je više moguće izvoditi u položaju sjeda i ležanja</w:t>
      </w:r>
    </w:p>
    <w:p w:rsidR="00D34644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-uključivati učenike u izvannastavne aktivnosti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Odgojno usmjerene  zadaće: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-homogenizirati učenike i unapređivati timski rad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-omogućiti osobne afirmacije učenika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-poticati na suosjećanje i pomaganje drugim učenicima unutar razreda i škole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-poticati na samostalno vježbanje zbog čestog gubitka motivacije za vježbanjem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-utjecati na kontrolu agresivnosti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-provjeravati i dalje njegovati higijenske navike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-upoznati učenice o korisnim i štetnim tjelovježbenim sadržajima za vrijeme     mjesečnog ciklusa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-isticati i uvjeravati učenice o značenju tjelesnih aktivnosti u svrhu razvoja ženske osobnosti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-promicanje općih ljudskih i sportskih vrijednosti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-promicati uljuđene navijačke navike te poštivanje rasnih i nacionalnih razlika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-poticati na aktivan boravak u prirodi</w:t>
      </w:r>
    </w:p>
    <w:p w:rsidR="00517F58" w:rsidRDefault="00517F58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F58" w:rsidRDefault="00517F58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F58" w:rsidRDefault="00517F58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F58" w:rsidRDefault="00517F58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9E4" w:rsidRPr="005C59E4" w:rsidRDefault="002340C4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IZVEDBENI PLAN ZA I-4</w:t>
      </w:r>
      <w:r w:rsidR="005C59E4" w:rsidRPr="005C59E4">
        <w:rPr>
          <w:rFonts w:ascii="Times New Roman" w:eastAsia="Calibri" w:hAnsi="Times New Roman" w:cs="Times New Roman"/>
          <w:b/>
          <w:sz w:val="28"/>
          <w:szCs w:val="28"/>
        </w:rPr>
        <w:t xml:space="preserve"> RAZRED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2058"/>
      </w:tblGrid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NASTAVNE CJELINE I NASTAVNE TEME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UČESTALOST</w:t>
            </w: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Trčanja i skokovi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1. Individualna dostignuća – trčanje na pokretnoj traci Ž -  4´ M - 6 ´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 Ritmičke i plesne strukture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Osnovni oblici kretanja uz glazbenu pratnju različitog ritma i tempa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4.Kretanje parova uz glazbu u različitim smjerovima sučelice, postrance, otvoreno, zatvoreno, okretom i sl.                             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Galop poskok naprijed i strance, dječji poskok, mačji skok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6. Preskakanje vijače galopom i dječjim poskokom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Narodni ples po izboru iz zavičajnog područja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8. Društveni ples – Engleski i Bečki valcer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Osnovni koraci aerobike i step aerobike niskog i visokog intenziteta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10.Spajanje osnovnog koraka aerobike i step aerobike niskog i visokog intenziteta u jednostavnije koreografije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 Borilačke strukture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Pad naprijed preko ramena u dominantnu stranu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Pad natrag i u stranu                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13. Obrana od hvata za kosu, hvata za prsa, obrana od zahvata gušenja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 Specifični programski sadržaji (Opće pripremne vježbe</w:t>
            </w:r>
            <w:r w:rsidRPr="005C59E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 vježbe za jačanje  trbušne muskulature – kružni rad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leđne muskulature – kružni rad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16. Dinamičke i statičke vježbe za jačanje ruku i ramenog pojasa – kružni rad</w:t>
            </w:r>
          </w:p>
          <w:p w:rsidR="005C59E4" w:rsidRPr="005C59E4" w:rsidRDefault="005C59E4" w:rsidP="005C59E4">
            <w:pPr>
              <w:tabs>
                <w:tab w:val="left" w:pos="7380"/>
                <w:tab w:val="right" w:pos="91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Dinamičke i statičke vježbe za jačanje mišića nogu i stražnjice – kružni rad  </w:t>
            </w:r>
          </w:p>
          <w:p w:rsidR="005C59E4" w:rsidRPr="005C59E4" w:rsidRDefault="005C59E4" w:rsidP="005C59E4">
            <w:pPr>
              <w:tabs>
                <w:tab w:val="left" w:pos="7380"/>
                <w:tab w:val="right" w:pos="91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18. Vježbe za eksplozivnu snagu i brzinu</w:t>
            </w:r>
          </w:p>
          <w:p w:rsidR="005C59E4" w:rsidRPr="005C59E4" w:rsidRDefault="005C59E4" w:rsidP="005C59E4">
            <w:pPr>
              <w:tabs>
                <w:tab w:val="left" w:pos="7380"/>
                <w:tab w:val="right" w:pos="91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19. Vježbe pasivnog i dinamičkog karaktera za fleksibilnost</w:t>
            </w:r>
          </w:p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Jednostavne i složene vježbe za agilnost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 Osnovni program vježbi snage i vježbi istezanja ( fitness )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21.Osnovni program vježbi snage i vježbi istezanja za mišiće ruku,                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ramenog pojasa, prsa, trbuha, leđa, stražnjice, natkoljenice i listova – rad na spravama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 Igre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22. Elementarne i štafetne igre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23. Mali nogomet – igra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24. Košarka – igra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25. Stolni tenis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 Teorija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26. Uvodni sat za rad na spravama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27. Teoretska predavanja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UČESTALOST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59E4" w:rsidRPr="00C07278" w:rsidRDefault="005C59E4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ZVEDBENI PROGRAM</w:t>
      </w:r>
      <w:r w:rsidRPr="00C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</w:t>
      </w:r>
      <w:r w:rsidR="002340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-4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C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FLEKSIBILNOST- MFLRR (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pretklon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raznožno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FL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AGILNOST- MAGKUS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REPETITIVNA SNAGA- MRSCUC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EKSPLOZIVNA SNAGA-MESSDM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dalj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mjesta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REPETITIVNA SNAGA- MRSPTL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ležanja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5C59E4" w:rsidRPr="00C07278" w:rsidRDefault="005C59E4" w:rsidP="00746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9. 10.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-----------------------------------------------------------</w:t>
            </w:r>
          </w:p>
          <w:p w:rsidR="005C59E4" w:rsidRDefault="000D771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i plesne strukture</w:t>
            </w:r>
          </w:p>
          <w:p w:rsidR="000D7714" w:rsidRPr="00C07278" w:rsidRDefault="000D771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6967C3">
              <w:rPr>
                <w:rFonts w:ascii="Times New Roman" w:eastAsia="Calibri" w:hAnsi="Times New Roman" w:cs="Times New Roman"/>
                <w:sz w:val="24"/>
                <w:szCs w:val="24"/>
              </w:rPr>
              <w:t>Kretanje parova uz glazbu u različitim smjerovima sučelice, postrance, otvoreno, zatvoreno, okretom i sl.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2,3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Pr="00C0727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Pr="00C0727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</w:t>
            </w:r>
          </w:p>
          <w:p w:rsidR="005C59E4" w:rsidRPr="00C07278" w:rsidRDefault="005C59E4" w:rsidP="00746C41">
            <w:pPr>
              <w:tabs>
                <w:tab w:val="left" w:pos="630"/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Pr="00C07278" w:rsidRDefault="005C59E4" w:rsidP="00746C41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C59E4" w:rsidRPr="00C07278" w:rsidRDefault="005C59E4" w:rsidP="006B61F8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6B61F8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Pr="00C07278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11.12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</w:t>
            </w:r>
          </w:p>
          <w:p w:rsidR="005C59E4" w:rsidRDefault="007A513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6.Dječji poskok, mačji skok</w:t>
            </w:r>
          </w:p>
          <w:p w:rsidR="007A513C" w:rsidRPr="00C07278" w:rsidRDefault="007A513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5.Galop naprijed i strance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397838" w:rsidRDefault="0039783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397838" w:rsidRDefault="0039783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7A5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,ES</w:t>
            </w:r>
          </w:p>
          <w:p w:rsidR="00397838" w:rsidRDefault="0039783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13.14.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7838" w:rsidRDefault="00397838" w:rsidP="00397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6.Dječji poskok, mačji skok</w:t>
            </w:r>
          </w:p>
          <w:p w:rsidR="005C59E4" w:rsidRPr="00C744A8" w:rsidRDefault="00397838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5.Galop naprijed i strance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                                                      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------------------------------------------------------------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ruku i ramenog pojasa – kružni rad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kružni rad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</w:t>
            </w:r>
          </w:p>
          <w:p w:rsidR="005C59E4" w:rsidRPr="00C07278" w:rsidRDefault="00C744A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DD099D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C744A8" w:rsidRDefault="00C744A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347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C744A8" w:rsidP="00C744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D2491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DD099D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347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svajanje</w:t>
            </w:r>
            <w:proofErr w:type="spellEnd"/>
          </w:p>
          <w:p w:rsidR="00C744A8" w:rsidRDefault="00C744A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3473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C744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,ES</w:t>
            </w:r>
          </w:p>
          <w:p w:rsidR="005C59E4" w:rsidRPr="00C07278" w:rsidRDefault="00D2491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C59E4" w:rsidRPr="00C07278" w:rsidRDefault="005C59E4" w:rsidP="00347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ES,KO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RS,AG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15.16.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01E4" w:rsidRDefault="005B4933" w:rsidP="009301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Ritmičke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B4933" w:rsidP="009301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Preskakanje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vijače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C73A2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5C59E4" w:rsidRPr="00C07278" w:rsidRDefault="001A349E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1A349E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ES,KO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valcer-osnovni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korak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1,2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B645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7,8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 FS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19.20.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– kružni rad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leđne muskulature – kružni rad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valcer-osnovni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korak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pokretnoj traci Ž – 4 min. M – 6 min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(PFS)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4519B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21.22.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ruku i ramenog pojasa – kružni rad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kružni rad  </w:t>
            </w:r>
          </w:p>
          <w:p w:rsidR="005C59E4" w:rsidRPr="00C07278" w:rsidRDefault="005C59E4" w:rsidP="00F708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21.Osnovni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9301E4" w:rsidP="009301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4519B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11,12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519B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690F00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519B" w:rsidRDefault="00E4519B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690F00" w:rsidP="00690F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519B" w:rsidRDefault="00E4519B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23.24.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AD53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leđne muskulature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ruku i ramenog pojasa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C59E4" w:rsidRPr="00C07278" w:rsidRDefault="005C59E4" w:rsidP="00746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690F0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13-15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0D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690F0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9C16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70D3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E70D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70D3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26.27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Osnovni koraci aerobike i step aerobike niskog i visokog intenziteta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valcer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28.29.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Osnovni koraci aerobike i step aerobike niskog i visokog intenziteta   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Vježbe pasivnog i dinamičkog karaktera za fleksibilnost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1,2,3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31.32.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Elementarne i štafetne igre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Borilačke strukture - Obrana od hvata za ko</w:t>
            </w:r>
            <w:r w:rsidR="000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su, </w:t>
            </w:r>
            <w:r w:rsidR="00746C41">
              <w:rPr>
                <w:rFonts w:ascii="Times New Roman" w:eastAsia="Calibri" w:hAnsi="Times New Roman" w:cs="Times New Roman"/>
                <w:sz w:val="24"/>
                <w:szCs w:val="24"/>
              </w:rPr>
              <w:t>hvata za prsa i zahvata gušenja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A40C1C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5C59E4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vježbavanje</w:t>
            </w:r>
            <w:proofErr w:type="spellEnd"/>
          </w:p>
          <w:p w:rsidR="00F23480" w:rsidRPr="00C07278" w:rsidRDefault="00F2348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F234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,AG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33.34.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35.36.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zavičajnog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područja</w:t>
            </w:r>
            <w:proofErr w:type="spellEnd"/>
          </w:p>
          <w:p w:rsidR="00A624D2" w:rsidRPr="00A624D2" w:rsidRDefault="00A624D2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Građanski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odgoj-razvoj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osobnog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1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kulturnog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identiteta</w:t>
            </w:r>
            <w:proofErr w:type="spellEnd"/>
            <w:r w:rsidR="003E1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E1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  <w:r w:rsidR="003E1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1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njegovanje</w:t>
            </w:r>
            <w:proofErr w:type="spellEnd"/>
            <w:r w:rsidR="003E1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1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tradicije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B3C31" w:rsidRDefault="000B3C3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B3C31" w:rsidRDefault="000B3C3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0B3C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B3C31" w:rsidRDefault="000B3C3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B3C31" w:rsidRDefault="000B3C3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B3C31" w:rsidRDefault="000B3C3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37.38.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zavičajnog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područja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395EB6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16,17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39.40.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(poligon)-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395EB6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18,19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41.42.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2E041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11.Borilačke </w:t>
            </w:r>
            <w:proofErr w:type="spellStart"/>
            <w:r w:rsidR="00CA3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  <w:r w:rsidR="005C0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(fitness)</w:t>
            </w:r>
          </w:p>
          <w:p w:rsidR="00FB6DE7" w:rsidRPr="00C07278" w:rsidRDefault="00F23480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Borilačke strukture - Obrana od hvata za kosu, hvata za prsa i zahvata gušenja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F2348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5C0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,AG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43.44.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45,46.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6C41" w:rsidRDefault="00D346B6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Borilačke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45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</w:p>
          <w:p w:rsidR="008B455C" w:rsidRDefault="008B455C" w:rsidP="008B4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11.Borilačke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(fitness)</w:t>
            </w:r>
          </w:p>
          <w:p w:rsidR="008B455C" w:rsidRPr="00C07278" w:rsidRDefault="008B455C" w:rsidP="008B4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Borilačke strukture - Obrana od hvata za kosu, hvata za prsa i zahvata gušenja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pasivnog i dinamičkog karaktera za fleksibilnost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8B455C" w:rsidP="008B4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3</w:t>
            </w:r>
            <w:r w:rsidR="00286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-6</w:t>
            </w:r>
          </w:p>
          <w:p w:rsidR="00746C41" w:rsidRDefault="00746C4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2869F6" w:rsidP="002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5-8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1741C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7-10</w:t>
            </w:r>
          </w:p>
          <w:p w:rsidR="00C22F1F" w:rsidRDefault="00C22F1F" w:rsidP="00C22F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22F1F" w:rsidRPr="00C07278" w:rsidRDefault="00C22F1F" w:rsidP="00C22F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746C41" w:rsidRDefault="00746C4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21482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17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8942DA" w:rsidRDefault="008942DA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42DA" w:rsidRPr="00C07278" w:rsidRDefault="008942DA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1741C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746C41" w:rsidRDefault="00746C4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46C41" w:rsidRDefault="0021482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846D01" w:rsidRDefault="00846D0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6D01" w:rsidRDefault="00846D0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42DA" w:rsidRDefault="001741C0" w:rsidP="00846D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894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</w:t>
            </w:r>
          </w:p>
          <w:p w:rsidR="005C59E4" w:rsidRDefault="005C59E4" w:rsidP="00894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14823" w:rsidRPr="00C07278" w:rsidRDefault="00214823" w:rsidP="00894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47.48.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598A" w:rsidRDefault="00FA598A" w:rsidP="00FA59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Borilačke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</w:p>
          <w:p w:rsidR="005C59E4" w:rsidRPr="00C07278" w:rsidRDefault="00FA598A" w:rsidP="00FA59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59E4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5C59E4"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="005C59E4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11.Borilačke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 w:rsidR="00FB2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-----------------------------------------------------------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Mali nogomet – igra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Košarka – igra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5,6</w:t>
            </w:r>
          </w:p>
          <w:p w:rsidR="00FB2D2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1741C0" w:rsidP="00174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  <w:p w:rsidR="00FB2D2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9417F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24,25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provjeravanje</w:t>
            </w:r>
            <w:proofErr w:type="spellEnd"/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49.50.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51.52.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Spajanje osnovnog koraka aerobike i step aerobike niskog i visokog intenziteta u jednostavnije koreografije 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Teoretska predavanja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(PMD)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-----------------------------------------------------------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Mali nogomet – igra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Košarka – igra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Stolni tenis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C59E4" w:rsidRPr="00C07278" w:rsidRDefault="009417FC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2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53.54.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55.56.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– kružni rad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leđne muskulature – kružni rad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ruku i ramenog pojasa – kružni rad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kružni rad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dostignuća-trčanje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Ž-4 min. M-6 min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.(PFS)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09705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26-29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8,9,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57.58.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leđne muskulature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ruku i ramenog pojasa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09705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30-32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B85BFE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B85BFE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A369AC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60.61.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Plesne strukture -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Društveni ples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-----------------------------18.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Jednostavne i složene vježbe za agilnost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62,63.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Plesne strukture -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Društveni ples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Mali nogomet – poligon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PMZ,PMD)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A369AC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8-10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KO,FS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AG                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65.66.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67.68.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MFLPRR, MAGKUS, MRSCUC, MESSDM, MRSPTL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Osnovni program vježbi snage i vježbi istezanja za mišiće ruku, ramenog pojasa, prsa, trbuha, leđa, stražnjice, natkoljenice i listova – rad na spravama  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Finalno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07211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33-36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center" w:pos="672"/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center" w:pos="672"/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Dodatno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zaostaci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ispravci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Teoretska predavanja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8F171A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7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ZAKLJUČIVANJE OCJENA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usustavljivanje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55AB" w:rsidRPr="00BA55AB" w:rsidRDefault="00BA55AB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AB" w:rsidRDefault="00BA55AB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E37251">
      <w:pPr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A04099">
      <w:pPr>
        <w:rPr>
          <w:rFonts w:ascii="Times New Roman" w:hAnsi="Times New Roman" w:cs="Times New Roman"/>
          <w:b/>
          <w:sz w:val="28"/>
          <w:szCs w:val="28"/>
        </w:rPr>
      </w:pPr>
    </w:p>
    <w:p w:rsidR="005C59E4" w:rsidRPr="00E64C33" w:rsidRDefault="005C59E4" w:rsidP="005C5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ELEMENTI PROVJERAVANJA I OCJENJIVANJA U NASTAVI TJELESNE I ZDRAVSTVENE KULTURE</w:t>
      </w:r>
    </w:p>
    <w:p w:rsidR="005C59E4" w:rsidRPr="00E64C33" w:rsidRDefault="005C59E4" w:rsidP="005C5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9E4" w:rsidRPr="00E64C33" w:rsidRDefault="005C59E4" w:rsidP="005C59E4">
      <w:pPr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MOTORIČKA ZNANJA (5-10 ocjena)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Motoričko znanje</w:t>
      </w:r>
      <w:r w:rsidRPr="00E64C33">
        <w:rPr>
          <w:rFonts w:ascii="Times New Roman" w:hAnsi="Times New Roman" w:cs="Times New Roman"/>
          <w:sz w:val="24"/>
          <w:szCs w:val="24"/>
        </w:rPr>
        <w:t xml:space="preserve"> je struktura jednog ili smisleno povezanih više motoričkih gibanja. 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Pr="00E64C33">
        <w:rPr>
          <w:rFonts w:ascii="Times New Roman" w:hAnsi="Times New Roman" w:cs="Times New Roman"/>
          <w:sz w:val="24"/>
          <w:szCs w:val="24"/>
        </w:rPr>
        <w:t xml:space="preserve">provjeravanja  motoričkih znanja je utvrditi razinu naučenosti određenih motoričkih gibanja i provodi se nakon  savladane temeljne nastavne teme 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( označene u izvedbenom programu ).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Temeljna nastavna tema</w:t>
      </w:r>
      <w:r w:rsidRPr="00E64C33">
        <w:rPr>
          <w:rFonts w:ascii="Times New Roman" w:hAnsi="Times New Roman" w:cs="Times New Roman"/>
          <w:sz w:val="24"/>
          <w:szCs w:val="24"/>
        </w:rPr>
        <w:t xml:space="preserve"> je ona koja je presudna za savladavanje programskih sadržaja koji slijede u tekućoj ili slijedećoj školskoj godini. Potrebno je poštivati i poznavati  vertikalnu unutar predmetnu povezanost programskih sadržaja.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Motorička znanja ocjenjuju se prema razrađenim kriterijima procjene motoričkih znanja koji su učenicima unaprijed poznati.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Kriteriji </w:t>
      </w:r>
      <w:r w:rsidRPr="00E64C33">
        <w:rPr>
          <w:rFonts w:ascii="Times New Roman" w:hAnsi="Times New Roman" w:cs="Times New Roman"/>
          <w:sz w:val="24"/>
          <w:szCs w:val="24"/>
        </w:rPr>
        <w:t>po kojima će se ocjenjivati usvojenost motoričkih gibanja je skala vrednovanja od 5 do 1: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Odličan (5)-</w:t>
      </w:r>
      <w:r w:rsidRPr="00E64C33">
        <w:rPr>
          <w:rFonts w:ascii="Times New Roman" w:hAnsi="Times New Roman" w:cs="Times New Roman"/>
          <w:sz w:val="24"/>
          <w:szCs w:val="24"/>
        </w:rPr>
        <w:t xml:space="preserve"> gibanje se izvodi pravilno bez odstupanja od standardne izvedbe ili su odstupanja nebitna ( motoričko gibanje je  sukladno s biomehaničkim gibanjima i sukladno tehnici i načinu izvođenja nekog gibanja)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Vrlo dobar (4)-</w:t>
      </w:r>
      <w:r w:rsidRPr="00E64C33">
        <w:rPr>
          <w:rFonts w:ascii="Times New Roman" w:hAnsi="Times New Roman" w:cs="Times New Roman"/>
          <w:sz w:val="24"/>
          <w:szCs w:val="24"/>
        </w:rPr>
        <w:t xml:space="preserve"> motoričko gibanje se  izvodi pravilno u svim bitnim dijelovima, ali još uvijek postoje određena prostorno-vremenska odstupanja od standardne izvedbe gibanja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Dobar (3)</w:t>
      </w:r>
      <w:r w:rsidRPr="00E64C33">
        <w:rPr>
          <w:rFonts w:ascii="Times New Roman" w:hAnsi="Times New Roman" w:cs="Times New Roman"/>
          <w:sz w:val="24"/>
          <w:szCs w:val="24"/>
        </w:rPr>
        <w:t xml:space="preserve"> - pravilno se izvode prostorni pokazatelji gibanja, ali vremenski pokazatelji kretnji i pokreta značajno odstupaju od standardne izvedbe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Dovoljan (2)</w:t>
      </w:r>
      <w:r w:rsidRPr="00E64C33">
        <w:rPr>
          <w:rFonts w:ascii="Times New Roman" w:hAnsi="Times New Roman" w:cs="Times New Roman"/>
          <w:sz w:val="24"/>
          <w:szCs w:val="24"/>
        </w:rPr>
        <w:t xml:space="preserve"> -gibanje se izvodi tako da se prepoznaju osnovni prostorni pokazatelji gibanja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Nedovoljan (1)-</w:t>
      </w:r>
      <w:r w:rsidRPr="00E64C33">
        <w:rPr>
          <w:rFonts w:ascii="Times New Roman" w:hAnsi="Times New Roman" w:cs="Times New Roman"/>
          <w:sz w:val="24"/>
          <w:szCs w:val="24"/>
        </w:rPr>
        <w:t xml:space="preserve"> gibanje se uopće ne može izvesti ili povremeno uspijeva izvesti gibanje na razini prepoznavanja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MOTORIČKA POSTIGNUĆA (2-3 ocjene)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Motorička postignuća</w:t>
      </w:r>
      <w:r w:rsidRPr="00E64C33">
        <w:rPr>
          <w:rFonts w:ascii="Times New Roman" w:hAnsi="Times New Roman" w:cs="Times New Roman"/>
          <w:sz w:val="24"/>
          <w:szCs w:val="24"/>
        </w:rPr>
        <w:t xml:space="preserve"> su element ocjenjivanja koja se iskazuju kao sprega motoričkih znanja i motoričkih sposobnosti i/ili funkcionalnih sposobnosti s ciljem postizanja osobno najboljeg postignuća. Ocjenjivanje se provodi pomoću kriterija za procjenu motoričkih postignuća.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Kriteriji</w:t>
      </w:r>
      <w:r w:rsidRPr="00E64C33">
        <w:rPr>
          <w:rFonts w:ascii="Times New Roman" w:hAnsi="Times New Roman" w:cs="Times New Roman"/>
          <w:sz w:val="24"/>
          <w:szCs w:val="24"/>
        </w:rPr>
        <w:t xml:space="preserve"> se izrađuju temeljem vrijednosti koje su za određeno motoričko postignuće postigli učenici matične škole. Standarde treba obnavljati nakon dvije do četiri godine.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lastRenderedPageBreak/>
        <w:t>Koja će se motorička postignuća provjeravati određuje nastavnik, a temelje se na programskim sadržajima koji se provode.</w:t>
      </w:r>
    </w:p>
    <w:p w:rsidR="005C59E4" w:rsidRPr="00E64C33" w:rsidRDefault="005C59E4" w:rsidP="005C59E4">
      <w:pPr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KINANTROPOLOŠKA POSTIGNUĆA (2-3 ocjene)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Ocjenjuju se i vrednuju postignuća učenika iz tri podprostora</w:t>
      </w:r>
      <w:r w:rsidRPr="00E64C33">
        <w:rPr>
          <w:rFonts w:ascii="Times New Roman" w:hAnsi="Times New Roman" w:cs="Times New Roman"/>
          <w:sz w:val="24"/>
          <w:szCs w:val="24"/>
        </w:rPr>
        <w:t>: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 xml:space="preserve">- </w:t>
      </w:r>
      <w:r w:rsidRPr="00E64C33">
        <w:rPr>
          <w:rFonts w:ascii="Times New Roman" w:hAnsi="Times New Roman" w:cs="Times New Roman"/>
          <w:b/>
          <w:sz w:val="24"/>
          <w:szCs w:val="24"/>
        </w:rPr>
        <w:t>morfološka obilježja</w:t>
      </w:r>
      <w:r w:rsidRPr="00E64C33">
        <w:rPr>
          <w:rFonts w:ascii="Times New Roman" w:hAnsi="Times New Roman" w:cs="Times New Roman"/>
          <w:sz w:val="24"/>
          <w:szCs w:val="24"/>
        </w:rPr>
        <w:t xml:space="preserve"> - tjelesne mjere iz prostora longitudinalne i transverzalne dimenzionalnosti skeleta, volumena i mase tijela te potkožnog masnog tkiva – sastav tijela 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- motoričke sposobnosti - </w:t>
      </w:r>
      <w:r w:rsidRPr="00E64C33">
        <w:rPr>
          <w:rFonts w:ascii="Times New Roman" w:hAnsi="Times New Roman" w:cs="Times New Roman"/>
          <w:sz w:val="24"/>
          <w:szCs w:val="24"/>
        </w:rPr>
        <w:t>odnose se na potencijal osobe u izvođenju jednostavnijih, složenijih i složenih voljnih gibanja koja se izvode djelovanjem skeletnih mišića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 xml:space="preserve"> -</w:t>
      </w:r>
      <w:r w:rsidRPr="00E64C33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E64C33">
        <w:rPr>
          <w:rFonts w:ascii="Times New Roman" w:hAnsi="Times New Roman" w:cs="Times New Roman"/>
          <w:sz w:val="24"/>
          <w:szCs w:val="24"/>
        </w:rPr>
        <w:t xml:space="preserve"> - mogu se definirati kao sposobnosti organizma koje omogućuju transport i proizvodnju energije u ljudskom organizmu, najčešće se dijele na aerobne i anaerobne funkcionalne sposobnosti ili izdržljivosti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Temeljem navedenoga mjere i testovi koji se provode za praćenje kinantropoloških obilježja su: 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Morfološka obilježja</w:t>
      </w:r>
      <w:r>
        <w:rPr>
          <w:rFonts w:ascii="Times New Roman" w:hAnsi="Times New Roman" w:cs="Times New Roman"/>
          <w:sz w:val="24"/>
          <w:szCs w:val="24"/>
        </w:rPr>
        <w:t>: visina (ATJVIS), težina( ATJTEZ</w:t>
      </w:r>
      <w:r w:rsidRPr="00E64C33">
        <w:rPr>
          <w:rFonts w:ascii="Times New Roman" w:hAnsi="Times New Roman" w:cs="Times New Roman"/>
          <w:sz w:val="24"/>
          <w:szCs w:val="24"/>
        </w:rPr>
        <w:t>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Motoričke sposobnosti</w:t>
      </w:r>
      <w:r w:rsidRPr="00E64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EKSPLOZIVNA SNAGA- MESSDM  (skok u dalj s mjesta)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REPETITIVNA SNAGA –MRSPTL  (podizanje trupa iz ležanja)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AGILNOST –MAGKUS (koraci u stranu)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FLEKSIBILNOST – MFLPRR (pretklon raznožno)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REPETITIVNA SNAGA – MRSCUC (čučnjevi)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E64C33">
        <w:rPr>
          <w:rFonts w:ascii="Times New Roman" w:hAnsi="Times New Roman" w:cs="Times New Roman"/>
          <w:sz w:val="24"/>
          <w:szCs w:val="24"/>
        </w:rPr>
        <w:t>: trčanje na 800 metara  za učenice i trčanje 1000 metara  za učenike kao testovi opće izdržljivosti</w:t>
      </w:r>
      <w:r>
        <w:rPr>
          <w:rFonts w:ascii="Times New Roman" w:hAnsi="Times New Roman" w:cs="Times New Roman"/>
          <w:sz w:val="24"/>
          <w:szCs w:val="24"/>
        </w:rPr>
        <w:t xml:space="preserve"> ili trčanje na pokretnoj traci za učenice 4 minute, a za učenike 6 minuta.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Provjeravanje funkcionalnih sposobnosti</w:t>
      </w:r>
      <w:r w:rsidRPr="00E64C33">
        <w:rPr>
          <w:rFonts w:ascii="Times New Roman" w:hAnsi="Times New Roman" w:cs="Times New Roman"/>
          <w:sz w:val="24"/>
          <w:szCs w:val="24"/>
        </w:rPr>
        <w:t xml:space="preserve"> provodi se  dva p</w:t>
      </w:r>
      <w:r>
        <w:rPr>
          <w:rFonts w:ascii="Times New Roman" w:hAnsi="Times New Roman" w:cs="Times New Roman"/>
          <w:sz w:val="24"/>
          <w:szCs w:val="24"/>
        </w:rPr>
        <w:t xml:space="preserve">uta godišnje. Vrijednosti  se  ocjenjuju. Može se ocijeniti i </w:t>
      </w:r>
      <w:r w:rsidRPr="00E64C33">
        <w:rPr>
          <w:rFonts w:ascii="Times New Roman" w:hAnsi="Times New Roman" w:cs="Times New Roman"/>
          <w:sz w:val="24"/>
          <w:szCs w:val="24"/>
        </w:rPr>
        <w:t>napredak učenika</w:t>
      </w:r>
      <w:r>
        <w:rPr>
          <w:rFonts w:ascii="Times New Roman" w:hAnsi="Times New Roman" w:cs="Times New Roman"/>
          <w:sz w:val="24"/>
          <w:szCs w:val="24"/>
        </w:rPr>
        <w:t>, a time i</w:t>
      </w:r>
      <w:r w:rsidRPr="00E64C33">
        <w:rPr>
          <w:rFonts w:ascii="Times New Roman" w:hAnsi="Times New Roman" w:cs="Times New Roman"/>
          <w:sz w:val="24"/>
          <w:szCs w:val="24"/>
        </w:rPr>
        <w:t xml:space="preserve"> postignuća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2C6E37">
        <w:rPr>
          <w:rFonts w:ascii="Times New Roman" w:hAnsi="Times New Roman" w:cs="Times New Roman"/>
          <w:sz w:val="24"/>
          <w:szCs w:val="24"/>
        </w:rPr>
        <w:t xml:space="preserve">Provjeravanje kinantropoloških postignuća provodi se  dva puta </w:t>
      </w:r>
      <w:r>
        <w:rPr>
          <w:rFonts w:ascii="Times New Roman" w:hAnsi="Times New Roman" w:cs="Times New Roman"/>
          <w:sz w:val="24"/>
          <w:szCs w:val="24"/>
        </w:rPr>
        <w:t>godišnje. Vrijednosti  se ne oc</w:t>
      </w:r>
      <w:r w:rsidRPr="002C6E37">
        <w:rPr>
          <w:rFonts w:ascii="Times New Roman" w:hAnsi="Times New Roman" w:cs="Times New Roman"/>
          <w:sz w:val="24"/>
          <w:szCs w:val="24"/>
        </w:rPr>
        <w:t>jenjuju kao apsolut</w:t>
      </w:r>
      <w:r>
        <w:rPr>
          <w:rFonts w:ascii="Times New Roman" w:hAnsi="Times New Roman" w:cs="Times New Roman"/>
          <w:sz w:val="24"/>
          <w:szCs w:val="24"/>
        </w:rPr>
        <w:t>ne vrijednosti  pojedinih varija</w:t>
      </w:r>
      <w:r w:rsidRPr="002C6E37">
        <w:rPr>
          <w:rFonts w:ascii="Times New Roman" w:hAnsi="Times New Roman" w:cs="Times New Roman"/>
          <w:sz w:val="24"/>
          <w:szCs w:val="24"/>
        </w:rPr>
        <w:t>bli, već kao razlike promjena između početne i završne dijagnostike stanja. Ocjenjuje se napredak učenika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time i njihova</w:t>
      </w:r>
      <w:r w:rsidRPr="002C6E37">
        <w:rPr>
          <w:rFonts w:ascii="Times New Roman" w:hAnsi="Times New Roman" w:cs="Times New Roman"/>
          <w:sz w:val="24"/>
          <w:szCs w:val="24"/>
        </w:rPr>
        <w:t xml:space="preserve"> postignuća.</w:t>
      </w: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ODGOJNI UČINCI (5-10 ocjena)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Element  ocjenjivanja odgojni učinci u nastavi tjelesne i zdravstvene kulture treba procijeniti praćenjem i/ili provjeravanjem ovih odgojnih podelemenata: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a) aktivnost učenika na satu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b) vladanje učenika na satu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c) razina zdravstveno-higijenskih navika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d) sudjelovanje u izvannastavnim i izvanškolskim aktivnostima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5C59E4" w:rsidRPr="00E64C33" w:rsidRDefault="005C59E4" w:rsidP="005C59E4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ZAKLJUČNO OCJENJIVANJE</w:t>
      </w:r>
      <w:r w:rsidRPr="00E64C33">
        <w:rPr>
          <w:rFonts w:ascii="Times New Roman" w:hAnsi="Times New Roman" w:cs="Times New Roman"/>
          <w:b/>
          <w:sz w:val="24"/>
          <w:szCs w:val="24"/>
        </w:rPr>
        <w:tab/>
      </w:r>
    </w:p>
    <w:p w:rsidR="005C59E4" w:rsidRPr="00E64C33" w:rsidRDefault="005C59E4" w:rsidP="005C59E4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Mora biti odraz cjelokupnih odgojno-obrazovnih postignuća učenika. Izvodi se iz ocjena upisanih po elementima ocjenjivanja, a dorađuje na temelju zabilježaka o učeniku.</w:t>
      </w:r>
    </w:p>
    <w:p w:rsidR="005C59E4" w:rsidRDefault="005C59E4" w:rsidP="005C59E4">
      <w:pPr>
        <w:rPr>
          <w:rFonts w:ascii="Times New Roman" w:hAnsi="Times New Roman" w:cs="Times New Roman"/>
          <w:sz w:val="24"/>
          <w:szCs w:val="24"/>
        </w:rPr>
      </w:pPr>
    </w:p>
    <w:p w:rsidR="004B0BBF" w:rsidRPr="00840FDC" w:rsidRDefault="004B0BBF" w:rsidP="004B0BBF">
      <w:pPr>
        <w:rPr>
          <w:rFonts w:ascii="Times New Roman" w:hAnsi="Times New Roman" w:cs="Times New Roman"/>
          <w:b/>
          <w:sz w:val="24"/>
          <w:szCs w:val="24"/>
        </w:rPr>
      </w:pPr>
      <w:r w:rsidRPr="00840FDC">
        <w:rPr>
          <w:rFonts w:ascii="Times New Roman" w:hAnsi="Times New Roman" w:cs="Times New Roman"/>
          <w:b/>
          <w:sz w:val="24"/>
          <w:szCs w:val="24"/>
        </w:rPr>
        <w:t>SASTAVNICE ZAKLJUČNE OCJENE</w:t>
      </w:r>
    </w:p>
    <w:p w:rsidR="004B0BBF" w:rsidRDefault="004B0BBF" w:rsidP="004B0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ZNANJA  20%</w:t>
      </w:r>
    </w:p>
    <w:p w:rsidR="004B0BBF" w:rsidRDefault="004B0BBF" w:rsidP="004B0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POSTIGNUĆA  20%</w:t>
      </w:r>
    </w:p>
    <w:p w:rsidR="004B0BBF" w:rsidRDefault="004B0BBF" w:rsidP="004B0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MOTORIČKE SPOSOBNOSTI  20%</w:t>
      </w:r>
    </w:p>
    <w:p w:rsidR="004B0BBF" w:rsidRDefault="004B0BBF" w:rsidP="004B0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FUNKCIONALNE SPOSOBNOSTI  10%</w:t>
      </w:r>
    </w:p>
    <w:p w:rsidR="004B0BBF" w:rsidRPr="00840FDC" w:rsidRDefault="004B0BBF" w:rsidP="004B0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ODGOJNI UČINCI RADA  30%</w:t>
      </w:r>
    </w:p>
    <w:p w:rsidR="004B0BBF" w:rsidRDefault="004B0BBF" w:rsidP="004B0BBF">
      <w:pPr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rPr>
          <w:rFonts w:ascii="Times New Roman" w:hAnsi="Times New Roman" w:cs="Times New Roman"/>
          <w:b/>
          <w:sz w:val="28"/>
          <w:szCs w:val="28"/>
        </w:rPr>
      </w:pPr>
    </w:p>
    <w:p w:rsidR="00065592" w:rsidRDefault="00065592" w:rsidP="005C59E4">
      <w:pPr>
        <w:rPr>
          <w:rFonts w:ascii="Times New Roman" w:hAnsi="Times New Roman" w:cs="Times New Roman"/>
          <w:b/>
          <w:sz w:val="28"/>
          <w:szCs w:val="28"/>
        </w:rPr>
      </w:pPr>
    </w:p>
    <w:p w:rsidR="005C59E4" w:rsidRPr="006B478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84">
        <w:rPr>
          <w:rFonts w:ascii="Times New Roman" w:hAnsi="Times New Roman" w:cs="Times New Roman"/>
          <w:b/>
          <w:sz w:val="28"/>
          <w:szCs w:val="28"/>
        </w:rPr>
        <w:lastRenderedPageBreak/>
        <w:t>POPIS SADRŽAJA I VRIJEME PROVJERAVANJA</w:t>
      </w:r>
    </w:p>
    <w:p w:rsidR="005C59E4" w:rsidRPr="006B478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2"/>
        <w:tblW w:w="9760" w:type="dxa"/>
        <w:tblLook w:val="04A0" w:firstRow="1" w:lastRow="0" w:firstColumn="1" w:lastColumn="0" w:noHBand="0" w:noVBand="1"/>
      </w:tblPr>
      <w:tblGrid>
        <w:gridCol w:w="7196"/>
        <w:gridCol w:w="2564"/>
      </w:tblGrid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C59E4" w:rsidRPr="006B4784" w:rsidRDefault="005C59E4" w:rsidP="0074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b/>
                <w:sz w:val="24"/>
                <w:szCs w:val="24"/>
              </w:rPr>
              <w:t>SADRŽAJI PROVJERAVANJA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5C59E4" w:rsidRPr="006B478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sz w:val="24"/>
                <w:szCs w:val="24"/>
              </w:rPr>
              <w:t>Programska jedinica br.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Početno provjeravanje kinantropoloških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C59E4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MRSPTL 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(pretklon raznožno)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  <w:p w:rsidR="005C59E4" w:rsidRPr="006B4784" w:rsidRDefault="005C59E4" w:rsidP="00746C41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-provjeravanje funkcionalnih sposobnosti (trčanje na pokretnoj traci za učenice 4 minuta, a za učenike 6 minuta)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617C4E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5C59E4" w:rsidRPr="00617C4E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617C4E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C73F70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Pr="00617C4E" w:rsidRDefault="005C59E4" w:rsidP="007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7D" w:rsidRDefault="00E6007D" w:rsidP="00E6007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E6007D" w:rsidRPr="00C07278" w:rsidRDefault="00E6007D" w:rsidP="00E60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Ritmičke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E6007D" w:rsidP="00E60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Preskakanje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vijače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5C59E4" w:rsidRPr="007F3076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5C59E4" w:rsidRPr="00163B23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5C59E4" w:rsidRPr="00163B23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8F6E00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  <w:p w:rsidR="005C59E4" w:rsidRPr="008F6E00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5C59E4" w:rsidRPr="00257B68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Plesne strukture – Društveni ples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5C59E4" w:rsidRPr="008F6E00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zavičajnog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područja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sposobnosti (PMS)</w:t>
            </w:r>
          </w:p>
          <w:p w:rsidR="005C59E4" w:rsidRPr="00A10C76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7D" w:rsidRPr="00C73F70" w:rsidRDefault="00E6007D" w:rsidP="00E6007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(PMZ)</w:t>
            </w:r>
          </w:p>
          <w:p w:rsidR="00E6007D" w:rsidRPr="00C07278" w:rsidRDefault="00E6007D" w:rsidP="00E6007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099" w:rsidRPr="00A04099" w:rsidRDefault="00E6007D" w:rsidP="00E6007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Pad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5C59E4" w:rsidRPr="00A20F47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  <w:p w:rsidR="005C59E4" w:rsidRPr="00A20F47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A20F47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5C59E4" w:rsidRPr="008F6E00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53-59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(PMZ)</w:t>
            </w:r>
          </w:p>
          <w:p w:rsidR="005C59E4" w:rsidRPr="00A20F47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C73F70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62-64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5C59E4" w:rsidRPr="00CC7E88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Mali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nogomet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poligon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  <w:p w:rsidR="005C59E4" w:rsidRPr="00CC7E88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B728FB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Finalno</w:t>
            </w: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provjeravanje </w:t>
            </w:r>
            <w:proofErr w:type="spellStart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kinantropoloških</w:t>
            </w:r>
            <w:proofErr w:type="spellEnd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MRSPTL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pretklon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raznožno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976657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E4" w:rsidRPr="00BA55AB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59E4" w:rsidRPr="00BA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B2" w:rsidRDefault="00516DB2" w:rsidP="00671C22">
      <w:pPr>
        <w:spacing w:after="0" w:line="240" w:lineRule="auto"/>
      </w:pPr>
      <w:r>
        <w:separator/>
      </w:r>
    </w:p>
  </w:endnote>
  <w:endnote w:type="continuationSeparator" w:id="0">
    <w:p w:rsidR="00516DB2" w:rsidRDefault="00516DB2" w:rsidP="006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B2" w:rsidRDefault="00516DB2" w:rsidP="00671C22">
      <w:pPr>
        <w:spacing w:after="0" w:line="240" w:lineRule="auto"/>
      </w:pPr>
      <w:r>
        <w:separator/>
      </w:r>
    </w:p>
  </w:footnote>
  <w:footnote w:type="continuationSeparator" w:id="0">
    <w:p w:rsidR="00516DB2" w:rsidRDefault="00516DB2" w:rsidP="0067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F41B4"/>
    <w:multiLevelType w:val="hybridMultilevel"/>
    <w:tmpl w:val="66DC9966"/>
    <w:lvl w:ilvl="0" w:tplc="2DB4A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6D"/>
    <w:rsid w:val="000106C1"/>
    <w:rsid w:val="000508A3"/>
    <w:rsid w:val="00065592"/>
    <w:rsid w:val="00072111"/>
    <w:rsid w:val="0007508E"/>
    <w:rsid w:val="00077618"/>
    <w:rsid w:val="0009260A"/>
    <w:rsid w:val="00097051"/>
    <w:rsid w:val="000A7402"/>
    <w:rsid w:val="000B3C31"/>
    <w:rsid w:val="000D7714"/>
    <w:rsid w:val="000E1880"/>
    <w:rsid w:val="000E213C"/>
    <w:rsid w:val="0010669D"/>
    <w:rsid w:val="00122463"/>
    <w:rsid w:val="0015532A"/>
    <w:rsid w:val="0016278C"/>
    <w:rsid w:val="001741C0"/>
    <w:rsid w:val="001A349E"/>
    <w:rsid w:val="0020276D"/>
    <w:rsid w:val="00214823"/>
    <w:rsid w:val="002340C4"/>
    <w:rsid w:val="00277B4D"/>
    <w:rsid w:val="002869F6"/>
    <w:rsid w:val="00295163"/>
    <w:rsid w:val="002A1C82"/>
    <w:rsid w:val="002E0414"/>
    <w:rsid w:val="002E08D9"/>
    <w:rsid w:val="0034734E"/>
    <w:rsid w:val="00355E43"/>
    <w:rsid w:val="003709D9"/>
    <w:rsid w:val="00395EB6"/>
    <w:rsid w:val="003968A6"/>
    <w:rsid w:val="00397838"/>
    <w:rsid w:val="003C03FB"/>
    <w:rsid w:val="003D1D61"/>
    <w:rsid w:val="003E1727"/>
    <w:rsid w:val="003F773E"/>
    <w:rsid w:val="0046397C"/>
    <w:rsid w:val="00471209"/>
    <w:rsid w:val="004A2580"/>
    <w:rsid w:val="004B0BBF"/>
    <w:rsid w:val="004C36CE"/>
    <w:rsid w:val="004C7B67"/>
    <w:rsid w:val="00516DB2"/>
    <w:rsid w:val="00517F58"/>
    <w:rsid w:val="00540A31"/>
    <w:rsid w:val="005810A4"/>
    <w:rsid w:val="0059014A"/>
    <w:rsid w:val="005B4933"/>
    <w:rsid w:val="005B6454"/>
    <w:rsid w:val="005C022D"/>
    <w:rsid w:val="005C59E4"/>
    <w:rsid w:val="005F1293"/>
    <w:rsid w:val="00661F47"/>
    <w:rsid w:val="00671C22"/>
    <w:rsid w:val="0068507C"/>
    <w:rsid w:val="00690F00"/>
    <w:rsid w:val="006967C3"/>
    <w:rsid w:val="006B4784"/>
    <w:rsid w:val="006B61F8"/>
    <w:rsid w:val="006E6D34"/>
    <w:rsid w:val="00746C41"/>
    <w:rsid w:val="007A513C"/>
    <w:rsid w:val="007D1093"/>
    <w:rsid w:val="00812EC3"/>
    <w:rsid w:val="00826208"/>
    <w:rsid w:val="00846D01"/>
    <w:rsid w:val="00870A04"/>
    <w:rsid w:val="008942DA"/>
    <w:rsid w:val="008B455C"/>
    <w:rsid w:val="008F7E79"/>
    <w:rsid w:val="009301E4"/>
    <w:rsid w:val="00934117"/>
    <w:rsid w:val="0093513C"/>
    <w:rsid w:val="009417FC"/>
    <w:rsid w:val="00956D1A"/>
    <w:rsid w:val="00962648"/>
    <w:rsid w:val="009673BB"/>
    <w:rsid w:val="009C08FB"/>
    <w:rsid w:val="009C1634"/>
    <w:rsid w:val="009D57E7"/>
    <w:rsid w:val="009D7DB3"/>
    <w:rsid w:val="00A04099"/>
    <w:rsid w:val="00A10577"/>
    <w:rsid w:val="00A369AC"/>
    <w:rsid w:val="00A40C1C"/>
    <w:rsid w:val="00A624D2"/>
    <w:rsid w:val="00A810C8"/>
    <w:rsid w:val="00A92612"/>
    <w:rsid w:val="00AC2333"/>
    <w:rsid w:val="00AD531D"/>
    <w:rsid w:val="00AF5872"/>
    <w:rsid w:val="00B21DBC"/>
    <w:rsid w:val="00B223BF"/>
    <w:rsid w:val="00B6438C"/>
    <w:rsid w:val="00B85BFE"/>
    <w:rsid w:val="00BA55AB"/>
    <w:rsid w:val="00BC33AD"/>
    <w:rsid w:val="00C072FC"/>
    <w:rsid w:val="00C22F1F"/>
    <w:rsid w:val="00C73A2C"/>
    <w:rsid w:val="00C744A8"/>
    <w:rsid w:val="00CA385E"/>
    <w:rsid w:val="00CD27B8"/>
    <w:rsid w:val="00CE7D22"/>
    <w:rsid w:val="00D14CE2"/>
    <w:rsid w:val="00D24911"/>
    <w:rsid w:val="00D34644"/>
    <w:rsid w:val="00D346B6"/>
    <w:rsid w:val="00D619C6"/>
    <w:rsid w:val="00DB3D9E"/>
    <w:rsid w:val="00DC290D"/>
    <w:rsid w:val="00DD099D"/>
    <w:rsid w:val="00E308F4"/>
    <w:rsid w:val="00E37251"/>
    <w:rsid w:val="00E4519B"/>
    <w:rsid w:val="00E6007D"/>
    <w:rsid w:val="00E63A1D"/>
    <w:rsid w:val="00E70D37"/>
    <w:rsid w:val="00E821E2"/>
    <w:rsid w:val="00EB7FD5"/>
    <w:rsid w:val="00EC0870"/>
    <w:rsid w:val="00F23480"/>
    <w:rsid w:val="00F25491"/>
    <w:rsid w:val="00F36E51"/>
    <w:rsid w:val="00F373CA"/>
    <w:rsid w:val="00F570E1"/>
    <w:rsid w:val="00F708C1"/>
    <w:rsid w:val="00F71CDB"/>
    <w:rsid w:val="00F81030"/>
    <w:rsid w:val="00FA598A"/>
    <w:rsid w:val="00FB2D28"/>
    <w:rsid w:val="00FB6DE7"/>
    <w:rsid w:val="00FB6EDB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BA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6B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22"/>
  </w:style>
  <w:style w:type="paragraph" w:styleId="Footer">
    <w:name w:val="footer"/>
    <w:basedOn w:val="Normal"/>
    <w:link w:val="Foot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22"/>
  </w:style>
  <w:style w:type="paragraph" w:styleId="ListParagraph">
    <w:name w:val="List Paragraph"/>
    <w:basedOn w:val="Normal"/>
    <w:uiPriority w:val="34"/>
    <w:qFormat/>
    <w:rsid w:val="009D5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BA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6B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22"/>
  </w:style>
  <w:style w:type="paragraph" w:styleId="Footer">
    <w:name w:val="footer"/>
    <w:basedOn w:val="Normal"/>
    <w:link w:val="Foot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22"/>
  </w:style>
  <w:style w:type="paragraph" w:styleId="ListParagraph">
    <w:name w:val="List Paragraph"/>
    <w:basedOn w:val="Normal"/>
    <w:uiPriority w:val="34"/>
    <w:qFormat/>
    <w:rsid w:val="009D5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AA40-8FD5-45A9-9D94-8234F569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22</Pages>
  <Words>6248</Words>
  <Characters>35617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</dc:creator>
  <cp:lastModifiedBy>User</cp:lastModifiedBy>
  <cp:revision>58</cp:revision>
  <cp:lastPrinted>2017-08-23T08:05:00Z</cp:lastPrinted>
  <dcterms:created xsi:type="dcterms:W3CDTF">2016-01-09T11:01:00Z</dcterms:created>
  <dcterms:modified xsi:type="dcterms:W3CDTF">2018-03-03T11:38:00Z</dcterms:modified>
</cp:coreProperties>
</file>