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3" w:rsidRPr="00896670" w:rsidRDefault="00A575D3">
      <w:pPr>
        <w:rPr>
          <w:b/>
          <w:lang w:val="pl-PL"/>
        </w:rPr>
      </w:pPr>
      <w:r w:rsidRPr="009A0B64">
        <w:rPr>
          <w:rFonts w:ascii="Arial" w:hAnsi="Arial" w:cs="Arial"/>
          <w:b/>
          <w:sz w:val="20"/>
          <w:szCs w:val="20"/>
          <w:lang w:val="hr-HR" w:eastAsia="hr-HR"/>
        </w:rPr>
        <w:t>OBRAZAC ZA IZRADU OPERATIVNOG (GODIŠNJEG) PLANA I PROGRAMA</w:t>
      </w:r>
      <w:r w:rsidRPr="00896670">
        <w:rPr>
          <w:b/>
          <w:lang w:val="pl-PL"/>
        </w:rPr>
        <w:t xml:space="preserve"> </w:t>
      </w:r>
    </w:p>
    <w:p w:rsidR="00A575D3" w:rsidRPr="00896670" w:rsidRDefault="00A575D3">
      <w:pPr>
        <w:rPr>
          <w:b/>
          <w:lang w:val="pl-PL"/>
        </w:rPr>
      </w:pPr>
    </w:p>
    <w:p w:rsidR="00A575D3" w:rsidRPr="00896670" w:rsidRDefault="00A575D3">
      <w:pPr>
        <w:rPr>
          <w:szCs w:val="24"/>
          <w:lang w:val="pl-PL"/>
        </w:rPr>
      </w:pPr>
    </w:p>
    <w:tbl>
      <w:tblPr>
        <w:tblW w:w="17373" w:type="dxa"/>
        <w:tblInd w:w="93" w:type="dxa"/>
        <w:tblLook w:val="00A0"/>
      </w:tblPr>
      <w:tblGrid>
        <w:gridCol w:w="427"/>
        <w:gridCol w:w="693"/>
        <w:gridCol w:w="600"/>
        <w:gridCol w:w="179"/>
        <w:gridCol w:w="1017"/>
        <w:gridCol w:w="1123"/>
        <w:gridCol w:w="64"/>
        <w:gridCol w:w="1118"/>
        <w:gridCol w:w="713"/>
        <w:gridCol w:w="405"/>
        <w:gridCol w:w="89"/>
        <w:gridCol w:w="163"/>
        <w:gridCol w:w="364"/>
        <w:gridCol w:w="874"/>
        <w:gridCol w:w="427"/>
        <w:gridCol w:w="594"/>
        <w:gridCol w:w="427"/>
        <w:gridCol w:w="854"/>
        <w:gridCol w:w="236"/>
        <w:gridCol w:w="236"/>
        <w:gridCol w:w="170"/>
        <w:gridCol w:w="427"/>
        <w:gridCol w:w="1784"/>
        <w:gridCol w:w="1301"/>
        <w:gridCol w:w="48"/>
        <w:gridCol w:w="644"/>
        <w:gridCol w:w="329"/>
        <w:gridCol w:w="315"/>
        <w:gridCol w:w="1580"/>
        <w:gridCol w:w="200"/>
      </w:tblGrid>
      <w:tr w:rsidR="00A575D3" w:rsidRPr="009A0B64">
        <w:trPr>
          <w:gridAfter w:val="1"/>
          <w:wAfter w:w="200" w:type="dxa"/>
          <w:trHeight w:val="330"/>
        </w:trPr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 xml:space="preserve">ŠKOLA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82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 xml:space="preserve">Medicinska škola u Rijeci 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</w:p>
        </w:tc>
      </w:tr>
      <w:tr w:rsidR="00A575D3" w:rsidRPr="009A0B64">
        <w:trPr>
          <w:gridAfter w:val="1"/>
          <w:wAfter w:w="200" w:type="dxa"/>
          <w:trHeight w:val="330"/>
        </w:trPr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575D3" w:rsidRPr="009A0B64">
        <w:trPr>
          <w:gridAfter w:val="1"/>
          <w:wAfter w:w="200" w:type="dxa"/>
          <w:trHeight w:val="330"/>
        </w:trPr>
        <w:tc>
          <w:tcPr>
            <w:tcW w:w="695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>NASTAVNI PREDMET                HRVATSKI JEZIK</w:t>
            </w:r>
          </w:p>
          <w:p w:rsidR="00A575D3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/>
              </w:rPr>
            </w:pPr>
            <w:r>
              <w:rPr>
                <w:rFonts w:ascii="Arial" w:hAnsi="Arial" w:cs="Arial"/>
                <w:szCs w:val="24"/>
                <w:lang w:val="hr-HR" w:eastAsia="hr-HR"/>
              </w:rPr>
              <w:t>ŠKOLSKA GODINA                     2020./2021.</w:t>
            </w:r>
          </w:p>
        </w:tc>
        <w:tc>
          <w:tcPr>
            <w:tcW w:w="37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575D3" w:rsidRPr="009A0B64">
        <w:trPr>
          <w:gridAfter w:val="3"/>
          <w:wAfter w:w="2095" w:type="dxa"/>
          <w:trHeight w:val="330"/>
        </w:trPr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575D3" w:rsidRPr="009A0B64">
        <w:trPr>
          <w:gridAfter w:val="7"/>
          <w:wAfter w:w="4417" w:type="dxa"/>
          <w:trHeight w:val="330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0D29BB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/>
              </w:rPr>
              <w:t>BROJ SATI</w:t>
            </w:r>
            <w:r>
              <w:rPr>
                <w:rFonts w:ascii="Arial" w:hAnsi="Arial" w:cs="Arial"/>
                <w:sz w:val="26"/>
                <w:szCs w:val="26"/>
                <w:lang w:val="hr-HR" w:eastAsia="hr-HR"/>
              </w:rPr>
              <w:t xml:space="preserve"> 128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  <w:tc>
          <w:tcPr>
            <w:tcW w:w="60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</w:tr>
      <w:tr w:rsidR="00A575D3" w:rsidRPr="009A0B64">
        <w:trPr>
          <w:gridAfter w:val="1"/>
          <w:wAfter w:w="200" w:type="dxa"/>
          <w:trHeight w:val="330"/>
        </w:trPr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575D3" w:rsidRPr="00896670">
        <w:trPr>
          <w:gridAfter w:val="1"/>
          <w:wAfter w:w="200" w:type="dxa"/>
          <w:trHeight w:val="330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/>
              </w:rPr>
              <w:t xml:space="preserve">NASTAVNIK </w:t>
            </w:r>
          </w:p>
        </w:tc>
        <w:tc>
          <w:tcPr>
            <w:tcW w:w="782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Ksenija Šoda</w:t>
            </w: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, prof.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575D3" w:rsidRPr="00896670">
        <w:trPr>
          <w:gridAfter w:val="6"/>
          <w:wAfter w:w="3116" w:type="dxa"/>
          <w:trHeight w:val="330"/>
        </w:trPr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575D3" w:rsidRPr="00896670">
        <w:trPr>
          <w:gridAfter w:val="19"/>
          <w:wAfter w:w="10945" w:type="dxa"/>
          <w:trHeight w:val="33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</w:tr>
      <w:tr w:rsidR="00A575D3" w:rsidRPr="00896670">
        <w:trPr>
          <w:trHeight w:val="330"/>
        </w:trPr>
        <w:tc>
          <w:tcPr>
            <w:tcW w:w="63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val="hr-HR" w:eastAsia="hr-HR"/>
              </w:rPr>
              <w:t>CILJ (SVRHA) UČENJA PREDMETA: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575D3" w:rsidRPr="00896670">
        <w:trPr>
          <w:trHeight w:val="33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575D3" w:rsidRPr="009A0B64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 povijesnim razvojem svjetske i hrvatske književnosti.</w:t>
            </w:r>
          </w:p>
        </w:tc>
      </w:tr>
      <w:tr w:rsidR="00A575D3" w:rsidRPr="009A0B64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sa sustavom HKJ na leksičkoj razini s posebnim naglaskom na pravopis, pravogovor i stilistiku HKJ.</w:t>
            </w:r>
          </w:p>
        </w:tc>
      </w:tr>
      <w:tr w:rsidR="00A575D3" w:rsidRPr="009A0B64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 fazama razvoja hrvatskog jezika u dvadesetom stoljeću.</w:t>
            </w:r>
          </w:p>
        </w:tc>
      </w:tr>
      <w:tr w:rsidR="00A575D3" w:rsidRPr="009A0B64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samostalnost  u čitanju i razumijevanju književnih djela te poticati stvaranje kulture čitanja.</w:t>
            </w:r>
          </w:p>
        </w:tc>
      </w:tr>
      <w:tr w:rsidR="00A575D3" w:rsidRPr="00896670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sposobnost usmenog i pisanog izražavanja.</w:t>
            </w:r>
          </w:p>
        </w:tc>
      </w:tr>
      <w:tr w:rsidR="00A575D3" w:rsidRPr="00896670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sposobnost esejističkog izražavanja.</w:t>
            </w:r>
          </w:p>
        </w:tc>
      </w:tr>
      <w:tr w:rsidR="00A575D3" w:rsidRPr="00896670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A575D3" w:rsidRPr="00896670">
        <w:trPr>
          <w:trHeight w:val="330"/>
        </w:trPr>
        <w:tc>
          <w:tcPr>
            <w:tcW w:w="1737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ELEMENTI OCJENJIVANJA: JEZIK, KNJIŽEVNOST, LEKTIRA, IZRAŽAVANJE</w:t>
            </w: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  <w:p w:rsidR="00A575D3" w:rsidRPr="009A0B64" w:rsidRDefault="00A575D3" w:rsidP="009A0B64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</w:tbl>
    <w:p w:rsidR="00A575D3" w:rsidRPr="00896670" w:rsidRDefault="00A575D3" w:rsidP="00F83AAA">
      <w:pPr>
        <w:ind w:firstLine="0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124"/>
        <w:gridCol w:w="2517"/>
        <w:gridCol w:w="2547"/>
        <w:gridCol w:w="2105"/>
      </w:tblGrid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bookmarkStart w:id="0" w:name="RANGE!B2:N20"/>
            <w:bookmarkEnd w:id="0"/>
            <w:r w:rsidRPr="002B2A42">
              <w:rPr>
                <w:b/>
                <w:sz w:val="20"/>
                <w:szCs w:val="20"/>
              </w:rPr>
              <w:t>REDNI BROJ SATA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NASTAVNI SADRŽAJ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OPERACIONALIZIRANI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 xml:space="preserve">KLJUČNI POJMOVI 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NAPOMENA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Uvodni sat: plan i program rada, čitanka elementi ocjenjivanja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</w:rPr>
            </w:pPr>
            <w:r w:rsidRPr="002B2A42">
              <w:rPr>
                <w:sz w:val="20"/>
              </w:rPr>
              <w:t>Učenici će: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</w:rPr>
              <w:t>upoznati se s nastavnim planom i programom, udžbenicima te  načinom vrednovanja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</w:rPr>
            </w:pPr>
            <w:r w:rsidRPr="002B2A42">
              <w:rPr>
                <w:sz w:val="20"/>
              </w:rPr>
              <w:t>Učenici će: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</w:rPr>
              <w:t>upoznati se s nastavnim planom i programom, udžbenicima te  načinom vrednovanja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Ponavljanje gradiva trećeg razreda Realizam, moderna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 vremenski odrediti razdoblje 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navesti obilježja i predstavnike,  vrste,teme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sintetiziranje gradiva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realizam 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moderna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>3.4.</w:t>
            </w:r>
          </w:p>
          <w:p w:rsidR="00A575D3" w:rsidRDefault="00A575D3" w:rsidP="002B2A42">
            <w:pPr>
              <w:ind w:firstLine="0"/>
            </w:pPr>
            <w:r>
              <w:t>5.6.</w:t>
            </w:r>
          </w:p>
          <w:p w:rsidR="00A575D3" w:rsidRDefault="00A575D3" w:rsidP="002B2A42">
            <w:pPr>
              <w:ind w:firstLine="0"/>
            </w:pPr>
            <w:r>
              <w:t>7.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Avangarad – modernistički pokreti 20.st.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 objasniti pojam,trajanje i značajke avangardnih pokreta </w:t>
            </w:r>
          </w:p>
          <w:p w:rsidR="00A575D3" w:rsidRPr="00896670" w:rsidRDefault="00A575D3" w:rsidP="002B2A42">
            <w:pPr>
              <w:ind w:firstLine="0"/>
              <w:rPr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imenovati glavne pisce i djela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Avangarda, futurizam, ekspresionizam, nadrealizam, dadaizam, 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t-BR"/>
              </w:rPr>
            </w:pPr>
            <w:r w:rsidRPr="00896670">
              <w:rPr>
                <w:b/>
                <w:sz w:val="20"/>
                <w:szCs w:val="20"/>
                <w:lang w:val="pt-BR"/>
              </w:rPr>
              <w:t xml:space="preserve">MEĐUPREDMETNE TEME </w:t>
            </w:r>
          </w:p>
          <w:p w:rsidR="00A575D3" w:rsidRPr="00896670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896670">
              <w:rPr>
                <w:b/>
                <w:sz w:val="20"/>
                <w:szCs w:val="20"/>
                <w:lang w:val="pt-BR"/>
              </w:rPr>
              <w:t xml:space="preserve">UČITI KAKO UČITI </w:t>
            </w:r>
            <w:r w:rsidRPr="00896670">
              <w:rPr>
                <w:rFonts w:ascii="Cambria" w:hAnsi="Cambria"/>
                <w:b/>
                <w:sz w:val="20"/>
                <w:szCs w:val="20"/>
                <w:lang w:val="pt-BR"/>
              </w:rPr>
              <w:t>A.4/5.1. – upravljanje informacijama</w:t>
            </w:r>
          </w:p>
          <w:p w:rsidR="00A575D3" w:rsidRPr="002B2A42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B2A42">
              <w:rPr>
                <w:rFonts w:ascii="Cambria" w:hAnsi="Cambria"/>
                <w:b/>
                <w:sz w:val="20"/>
                <w:szCs w:val="20"/>
              </w:rPr>
              <w:t>A.4/5.4. – kritičko mišljenje</w:t>
            </w:r>
          </w:p>
          <w:p w:rsidR="00A575D3" w:rsidRPr="002B2A42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B2A42">
              <w:rPr>
                <w:rFonts w:ascii="Cambria" w:hAnsi="Cambria"/>
                <w:b/>
                <w:sz w:val="20"/>
                <w:szCs w:val="20"/>
              </w:rPr>
              <w:t>B.4/5.2. – praćenje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rFonts w:ascii="Cambria" w:hAnsi="Cambria"/>
                <w:b/>
                <w:sz w:val="20"/>
                <w:szCs w:val="20"/>
              </w:rPr>
              <w:t>C.4/5.3. - interes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>8.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S. Jesenjin: Pismo majci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uočiti značajke imažinizma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i opisati  Jesenjinov  stil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objasniti naziv  imažinizam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Imažinizam (imagizam, imaginizam)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 xml:space="preserve">9.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S. Jesenjin: Pjesma o kuji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uočiti značajke imažinizma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i opisati  Jesenjinov  stil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objasniti naziv  imažinizam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imažinizam,  “album slika”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 xml:space="preserve">10. 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P. Neruda: Ljubavna pjesma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F.G. Lorca : Konjikova pjesma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uočiti značajke nadrealizma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i opisati  Stih F.G. Lorce i P. Nerude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objasniti naziv  nadrealizam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Nadrealizam, nadrealistička poezija,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moderna  poezija  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Moderni roman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-uočiti značajke modernog romana i modern proze</w:t>
            </w:r>
          </w:p>
          <w:p w:rsidR="00A575D3" w:rsidRPr="00896670" w:rsidRDefault="00A575D3" w:rsidP="002B2A42">
            <w:pPr>
              <w:ind w:firstLine="0"/>
              <w:rPr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vrste modernog romana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Moderni roman, roman tijeka svijesti, unutrašnji monolog, defabularizacija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13.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14.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M. Proust : Combray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-obrada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značajke modenrog romana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-prepoznati tehnike pripovijedanja, unutrašnji monolog,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tehniku asocijativnosti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-roman tijeka svijesti,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-defabularizacija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-asocijativnost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</w:t>
            </w:r>
            <w:r w:rsidRPr="002B2A42">
              <w:rPr>
                <w:i/>
                <w:sz w:val="20"/>
                <w:szCs w:val="20"/>
              </w:rPr>
              <w:t>U traganju za izgubljenim vremenom</w:t>
            </w:r>
            <w:r w:rsidRPr="002B2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15.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F. Kafka: Preobražaj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- obrada s elementima interpratcije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značajke moderrne pripovijetke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tehnike pripovijedanja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 nadrealističke elemente (preobrazba)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moderna pripovijetka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-ekspresionizam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-nadrealizam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preobrazba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-efekt začudnosti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Građanski odgoj </w:t>
            </w: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Pisana provjera znanja iz književnosti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provjera usvojenosti znanja  iz književnosti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-primijeniti znanje  o modernim pravcima 20. st. </w:t>
            </w:r>
            <w:r w:rsidRPr="002B2A42">
              <w:rPr>
                <w:sz w:val="20"/>
                <w:szCs w:val="20"/>
              </w:rPr>
              <w:t>(avangarda)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avangarda, futurizam, nadrealizam, dadaizam, imažinizam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18.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Leksikologija 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Jezični sustav i jezični znak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-prepoznati jezični znak , sadržaj, izraz,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-razlikovati odnos izraz i sadržaj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 uočiti odnos sadržaja  i jezičnog izraz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-prepoznati jezični znak -odrediti leksikologiju kao znanstvenu disciplinu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-sadržaj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-izraz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-jezični znak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-leksikologija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19.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Raščlamba 1. pisane provjere iz književnosti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raščlamba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analizirati pisanu provjeru po  pitanjima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identificirati osobne pogrješke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analiza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raščlamba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Jednoznačnost i višeznačnost leksema (metafora i metonimija)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jednoznačnost i višeznačnost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doslovno /denotativno značenje i preneseno/konotativno značenje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-jednoznačnost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-višeznačnost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-značenje riječi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doslovno značenje/ denotativnost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preneseno značenje/konotativnost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21.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Sinonimi i sinonimija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objasniti pojmove sinonimi, sinonimija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djelomične  sinonime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navesti primjere sinonima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sinonimi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sinonimija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22.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Homonimi i homonimija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  <w:p w:rsidR="00A575D3" w:rsidRPr="002B2A42" w:rsidRDefault="00A575D3" w:rsidP="002B2A42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pojmove homonim i homonimija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 distinkciju homofon i homograf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primjere homonima i homofona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homonimi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homonimija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homograf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homofon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23.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Antonimi i antonimija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antonime i antonimiju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antonimski odnos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antonimi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antonimija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djelomični antonimi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24.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Vremenska raslojenost leksika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prepoznati vremensku raslojenost jezika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pojmove arhaizma,  historizma, neologizma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primjere arhaizma, historizma, neologizma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arhaizmi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historizmi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neologizmi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26.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Područna raslojenost leksika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571D70">
            <w:p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 - prepoznati područnu raslojenost leksika,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-objasniti pojmove  lokalizam, regionalizam, dijalektizam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-navesti vlastite primjere lokalizama, regionalizama, dijalektizama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lokalizmi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-regionalizmi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dijalalektizmi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27.28.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Funkcionalna raslojenost jezika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obarda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razlike između funkcionalnih stilova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 karakteristike pojedinih funkcionalnih stilova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-napisati tekst u formi publicističkog stila (vijest)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Funkcionalni stil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Književno- umjetnički  stil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Administrativni stil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Publicistički stil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Znanstveni stil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Leksičko posuđivanje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process posuđivanja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-analizirati primjere leksičkog posuđivanja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jezik davatelja, posrednika, primatelja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vrste posuđenica</w:t>
            </w:r>
          </w:p>
          <w:p w:rsidR="00A575D3" w:rsidRPr="002B2A42" w:rsidRDefault="00A575D3" w:rsidP="002B2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Jezično posuđivanje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Međujezični dodiri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Jezik davatelj, posrednik, primatelj,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Posuđenice 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 xml:space="preserve">30.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Purizam i jezična kultura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-objasaniti pojam purizam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-navesti primjere purizma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jezični purizam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31.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Usustavljivanje gradiva leksikologije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usustavljivanje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povezati znanja iz leksikologije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preispitati usvojenost gradiva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sintetizirati bitno (uz pomoć ključnih pojmova)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leksikologija </w:t>
            </w:r>
          </w:p>
          <w:p w:rsidR="00A575D3" w:rsidRPr="00896670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sinonimi,homonimi, antonimi, vremenska i područna raslojenost leksika, funkcionalna raslojenost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32.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Provjera znanja – jezik (leksikologija)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povezati znanja iz leksikologije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provjeriti usvojenost znanja</w:t>
            </w:r>
          </w:p>
          <w:p w:rsidR="00A575D3" w:rsidRPr="002B2A42" w:rsidRDefault="00A575D3" w:rsidP="002B2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leksikologija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33.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Ekspresionizam u hrvatskoj književnosti  (uvod)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-navesti obilježja ekspresionizma u hrvatskoj književnosti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-prepoznati karakteristike ekepresionizma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ekspresionizam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34.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Raščlamba 1. pisane provjere iz jezika</w:t>
            </w: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-raščlamba</w:t>
            </w: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92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analizirati i ispraviti pisanu provjeru po pitanjima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-kategorizirati pisane radove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leksiklologija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35.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36.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37.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38.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A.B. Šimić: Moja preobraženja, Opomena, Smrt i ja,  Ručak siromaha, Povratak, Pjesnici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-obrada s elementima interpretacije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obilježja ekspresionističke lirike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teme i motive u pjesmi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usporediti pjesme  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predstaviti najvažnije biografske podatke o autoru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obilježja Šimićeve poezije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Ekspresionizam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Teme (socijalna, osobnih preokupacija)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Motivi (smrt, siromaštvo, strah, nemir)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39.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I.  Andrić: Ex Ponto, Nemiri, Epilog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elemente ekspresionizma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-odrediti  teme i motive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predstaviti najvažnije  biografske podatke o autoru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Antologija hrvatska mlada lirika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ekspresionizam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motive: nemir, samoća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40.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Hrvatska književnost u II. razdoblju (1929.-1952.)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Učenici će: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-objasniti pojam socijalni realizam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-navesti društvene i političke prilike uvjetovane </w:t>
            </w:r>
          </w:p>
          <w:p w:rsidR="00A575D3" w:rsidRPr="002B2A42" w:rsidRDefault="00A575D3" w:rsidP="002B2A42">
            <w:pPr>
              <w:pStyle w:val="ListParagraph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Socijalna književnost, socijalni realizam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41. 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M. Krleža: Snijeg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-obrada s elementima interpretacije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-analizirati i interpretirati tekst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temu i motive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ekspresionističku poetiku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ekspresionizam, ekspresionistička 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ništavilo, rezignacija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smrt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M. Krleža: Khevenhiller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obrada s elementima interpretacije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Učenici će: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-analizirati i interpretirati tekst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-uočiti specifičnosti jezika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temu i motive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Balade Petrice Kerempuha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kajkavski jezik 16. 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siromaštvo, nepravda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43.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M. Krleža – pjesništvo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uočiti karakteristike Krležinog poetskog izraza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-uočiti teme i motive stvaralaštva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obilježja i faze Krležinog stvaranja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obilježja Krležine likrike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faze stvaralaštva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44.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Dramsko i prozno stvaralaštvo M. Krleže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karakteristike dramskog i proznog  stvaralaštva Krleže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najznačajnija djela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dramsko stvaralaštvo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prozno stvaralaštvo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45.46.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47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M. Krleža: Gospoda Glembajevi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- obrada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-prepoznati psiholološke i naturalističk elemente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odnos među likovima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-analizirati sukob među likovima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pshihološko-naturalistička drama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likovi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dramski sukob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48.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M. Krleža: Baraka pet be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-obrada s interpretacijom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-analizirati tekst novele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-definirati temu novele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 elemente ekspresionizma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-odrediti antiratnu tematiku 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novela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tema,  likovi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psihološka karakterizacija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ekspresionizam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dramski elemente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polifonija zvukova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MEĐUPREDMETNE TEME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 xml:space="preserve">GRAĐANSKI ODGOJ </w:t>
            </w:r>
          </w:p>
          <w:p w:rsidR="00A575D3" w:rsidRPr="002B2A42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B2A42">
              <w:rPr>
                <w:rFonts w:ascii="Cambria" w:hAnsi="Cambria"/>
                <w:b/>
                <w:sz w:val="20"/>
                <w:szCs w:val="20"/>
              </w:rPr>
              <w:t>A.4.1. – aktivno sudjeluje u zaštiti ljudskih prava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Power point prezentacija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49.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50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Izražavanje – esej </w:t>
            </w:r>
          </w:p>
        </w:tc>
        <w:tc>
          <w:tcPr>
            <w:tcW w:w="2192" w:type="dxa"/>
            <w:vAlign w:val="center"/>
          </w:tcPr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 osobitosti esejističkog izražavanja</w:t>
            </w:r>
          </w:p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izreći i argumentirati svoj stav o temi i problematici te aktualnosti djela-navesti pravila pisanja eseja na državnoj maturi</w:t>
            </w:r>
          </w:p>
          <w:p w:rsidR="00A575D3" w:rsidRPr="002B2A42" w:rsidRDefault="00A575D3" w:rsidP="002B2A42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Esej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Državna matura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51.52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Pisanje 1. školske zadaće – esej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provjera usvojenosti pisanog oblika izražavanja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-napisati esej na zadani predložak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izabrati prikladan jezik i stil pisanog  uratka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A575D3" w:rsidRPr="002B2A42" w:rsidRDefault="00A575D3" w:rsidP="002B2A42">
            <w:pPr>
              <w:tabs>
                <w:tab w:val="left" w:pos="10260"/>
              </w:tabs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esej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53.54.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M. Krleža: Povratak Filipa Latinovicza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- obrada s elementima interpretacije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-interpretirati roman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-raditi na tekstu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-uočiti značajke modernog romana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-prepoznati moderne tehnike pripovijedanja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odnos među likovima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elemente moderne proze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hrvatski moderni roman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unutarnji monolog, asocijativnost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likovi, odnosi među likovima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potraga za identitetom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Raščlamba 1. školske zadaće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analizirati pročitane radove/dijelove   radova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uočiti nedostatke napisanog prikaza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ispraviti jezične i stilske pogrješke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56.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57.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Krleža – život i djelo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Usustaviti znanjao Krležinom stvaralaštvu i životu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Proza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Drama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esejistika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58.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59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Komunikacijski tekstovi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 .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Navesti vrste komunikacijskih tekstova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-odrediti njihove razlike u oblikovanju 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-Komunikacijski tekstovi : </w:t>
            </w:r>
            <w:r w:rsidRPr="002B2A42">
              <w:rPr>
                <w:color w:val="000000"/>
                <w:sz w:val="20"/>
                <w:szCs w:val="20"/>
                <w:lang w:val="hr-HR" w:eastAsia="hr-HR"/>
              </w:rPr>
              <w:t>vijest, obavijest, oglas, reklama, zahvalnica, pozivnica, sažalnica.</w:t>
            </w:r>
          </w:p>
          <w:p w:rsidR="00A575D3" w:rsidRPr="002B2A42" w:rsidRDefault="00A575D3" w:rsidP="002B2A42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/>
              </w:rPr>
            </w:pPr>
            <w:r w:rsidRPr="002B2A42">
              <w:rPr>
                <w:color w:val="000000"/>
                <w:sz w:val="20"/>
                <w:szCs w:val="20"/>
                <w:lang w:val="hr-HR" w:eastAsia="hr-HR"/>
              </w:rPr>
              <w:t>-Privatni i javni komunikacijski tekstovi.</w:t>
            </w:r>
          </w:p>
          <w:p w:rsidR="00A575D3" w:rsidRPr="002B2A42" w:rsidRDefault="00A575D3" w:rsidP="002B2A42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/>
              </w:rPr>
            </w:pPr>
            <w:r w:rsidRPr="002B2A42">
              <w:rPr>
                <w:color w:val="000000"/>
                <w:sz w:val="20"/>
                <w:szCs w:val="20"/>
                <w:lang w:val="hr-HR" w:eastAsia="hr-HR"/>
              </w:rPr>
              <w:t>-Razlike u oblikovanju komunikacijskih tekstova.</w:t>
            </w:r>
          </w:p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60.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61.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I. Andrić : Prokleta avlija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 obrada s interpretacijom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Učenici će: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-analizirati tekst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-navesti temu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elemente prstenaste kompozicije – “ priča u priči”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prstenasta kompozicija- “priča u priči”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tema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likovi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63.64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65.66.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T. Ujević: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Svakidašnja jadikovka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Pobratimstvo lica u svemiru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Notturno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Kolajna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obrada s interpretacijom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-interpretirati tekst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tematiku pjesme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stilska sredstva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-odrediti obilježja poetike Tina Ujevića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tematika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motivi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67.68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Dobriša Cesarić: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Oblak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Povratak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Balada iz predgrađa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interpretrati tekst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tematiku pjesme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stilska sredstva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-odrediti obilježja poetike Dobriša Cesarić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teme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motive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69.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70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D. Tadijanović: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Dugo u noć u zimsku…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Prsten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Učenici će: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-interpretirati tekst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tematiku pjesme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prepoznati stilska sredstva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obilježja poetike Dragutina Tadijanovića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 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tematika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motivi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71.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72.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I. Goran Kovačić: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Jama (ulomci)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Moj grob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interpretirati tekst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tematiku pjesme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prepoznati stilska sredstva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obilježja poetike IvanaGorana Kovačića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 </w:t>
            </w:r>
          </w:p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  <w:r>
              <w:t>lirika</w:t>
            </w:r>
          </w:p>
          <w:p w:rsidR="00A575D3" w:rsidRDefault="00A575D3" w:rsidP="002B2A42">
            <w:pPr>
              <w:ind w:firstLine="0"/>
            </w:pPr>
            <w:r>
              <w:t>tematika</w:t>
            </w:r>
          </w:p>
          <w:p w:rsidR="00A575D3" w:rsidRDefault="00A575D3" w:rsidP="002B2A42">
            <w:pPr>
              <w:ind w:firstLine="0"/>
            </w:pPr>
            <w:r>
              <w:t xml:space="preserve"> motivi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73.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Sinteza hrvatske književnosti u drugom razdoblju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navesti značajke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književnosti u drugom razdoblju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poetiku tog razdoblja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-protumačiti specifičnosti poetskog izričaja pojedinih autora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Hrvatska književnost u drugom razdoblju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74.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Pisana provjera znanja iz književnosti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-provjeriti usvojenost gradiva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riješiti zadatke višestrukog izbora,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-otvorenog tipa i dr.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Hrvatska književnost u drugom razdoblju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75.76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Jezik – frazeologija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Objasniti pojam frazem i ferazeologija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-povezati  sinonimske , antonimske i homonimske odnose s frazemima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Frazem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frazeologija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 xml:space="preserve">77.78.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Onomastika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pojmove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toponimi, antroponimi, ojkonimi , hidronimi, ktetik, etnik, egzonimi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 navesti vlastite  primjere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-primijeniti nazadanom  tekstu  pojmove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toponimi,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antroponimi,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ojkonimi ,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hidronimi,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 ktetik, etnik,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egzonimi </w:t>
            </w:r>
          </w:p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79.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Raščlamba  pisnane provjere iz književnosti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prepoznati osobne pogreške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argumentirano diskutirati o  počinjenim pogreškama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oblikovati točne odgovore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-hrvatska književnost u drugom razdoblju 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jezik, pravopis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l-PL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80.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81.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Tvorba riječi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 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-obrazložiti načine tvorbe riječi u hrvatskom jeziku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-razlikovati vrste tvorbe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-ponoviti pravopisna pravila o pisanju složenica i polusloženica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Tvorba riječi, tvorbena osnova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sufiksi, prefiksi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vrste tvorbe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izvođenje, slaganje</w:t>
            </w:r>
          </w:p>
          <w:p w:rsidR="00A575D3" w:rsidRPr="00896670" w:rsidRDefault="00A575D3" w:rsidP="002B2A42">
            <w:pPr>
              <w:ind w:firstLine="0"/>
              <w:rPr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pravopisna pravila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82.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Leksikografija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odnos teme i reme u rječnicima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-razlikovati jednojezične rječnike od višejezičnih rječnika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hrvatske rječnike i pravopise 20.2t.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hrvatski rječnici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leksikografski rad 20.st.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pravopis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tema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rema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83.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84.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Hrvatski jezik u 20.st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analizirati obilježja hrvatskoga jezika 20. stoljeća 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uočiti obilježja i razvojne faze HKJ u 20.st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imenovati najvažnije jezične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priručnike 20. stoljeća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Razvojne faze hrvatskoga književnog jezika u 20. st.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Pravopisna problematika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Jezična problematika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85.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Sinteza – leksikologija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pojam leksikogarfije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najvažnija leksikografska djela 20.st.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-objasniti jezičnu problrmatiku u 20.st. u hrvatskom jeziku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Leksikografija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Rječnici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pravopis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86.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Pisana provjera znanja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lekiskografija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provjeriti usvojenost gradiva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riješiti zadatke višestrukog izbora,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-otvorenog tipa i dr.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Lekiskografija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87. 88.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89.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Svjetska književnost II. razdoblja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Camus : Stranac</w:t>
            </w:r>
          </w:p>
          <w:p w:rsidR="00A575D3" w:rsidRPr="00896670" w:rsidRDefault="00A575D3" w:rsidP="002B2A42">
            <w:pPr>
              <w:ind w:left="360"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 – obrada s elementima interpretacije </w:t>
            </w:r>
            <w:r w:rsidRPr="00896670">
              <w:rPr>
                <w:sz w:val="20"/>
                <w:szCs w:val="20"/>
                <w:lang w:val="pt-BR"/>
              </w:rPr>
              <w:br/>
              <w:t>LEKTIRA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-radom na tekstu analizirati temu, likove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-prepoznati elemente modernog romana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-objasniti apsurd kao temelj književnosti filozofije apsurda i -navesti obilježja Camusova stvaralaštva - filozofija apsurda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Književnost apsurda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Filozofija apsurda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Moderni roman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Apsurd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Mit o Sizifu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 pročitati odabrane ulomke iz eseja Mit o Sizifu i povezati u svom pisanom radu grčki mit o Sizifu i poziciju suvremenog čovjeka</w:t>
            </w:r>
          </w:p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b/>
                <w:sz w:val="20"/>
                <w:szCs w:val="20"/>
                <w:lang w:val="pl-PL"/>
              </w:rPr>
              <w:t xml:space="preserve">MEĐUPREDMETNE TEME </w:t>
            </w:r>
          </w:p>
          <w:p w:rsidR="00A575D3" w:rsidRPr="00896670" w:rsidRDefault="00A575D3" w:rsidP="002B2A42">
            <w:pPr>
              <w:spacing w:line="256" w:lineRule="auto"/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b/>
                <w:sz w:val="20"/>
                <w:szCs w:val="20"/>
                <w:lang w:val="pl-PL"/>
              </w:rPr>
              <w:t>ZDRAVLJE</w:t>
            </w:r>
          </w:p>
          <w:p w:rsidR="00A575D3" w:rsidRPr="00896670" w:rsidRDefault="00A575D3" w:rsidP="002B2A42">
            <w:pPr>
              <w:spacing w:line="256" w:lineRule="auto"/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B.4.1.A. – odabire primjerene odnose i komunikaciju</w:t>
            </w:r>
          </w:p>
          <w:p w:rsidR="00A575D3" w:rsidRPr="00896670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B.4.1.B. – razvija tolerantan odnos prema drugima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B.4.1.C. – analizira vrste nasilja, mogućnosti izbjegavanja sukoba i načine njihova nenasilnoga</w:t>
            </w:r>
            <w:r w:rsidRPr="00896670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rješavanja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90.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Avangardna drama – antidrama i epski teatar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Navesti elemente klasične drame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Navesti elemente antidrame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Usporediti antidramu i epski teatar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Uočiti promjene u pristupu interpretacije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Avangardna drama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Antidrama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Epski teatar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Defabularizacija, detemporalizacija, depersonalizacija 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91.92.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93.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B. Brecht: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Majka Hrabrost i njezina djeca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Kavkavski krug kredom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 navesti obilježja epskog teatra na Brechtivim dramama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-objasniti značenje songova u epskom teatru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avangardna drama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obilježja epskog teatra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dramska radnja</w:t>
            </w:r>
          </w:p>
          <w:p w:rsidR="00A575D3" w:rsidRPr="002B2A42" w:rsidRDefault="00A575D3" w:rsidP="002B2A42">
            <w:pPr>
              <w:pStyle w:val="ListParagraph"/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Učenici će pogledati izabrane video isječke s linka: </w:t>
            </w:r>
            <w:hyperlink r:id="rId5" w:history="1">
              <w:r w:rsidRPr="00896670">
                <w:rPr>
                  <w:rStyle w:val="Hyperlink"/>
                  <w:sz w:val="20"/>
                  <w:szCs w:val="20"/>
                  <w:lang w:val="pl-PL"/>
                </w:rPr>
                <w:t>www.youtube.com</w:t>
              </w:r>
            </w:hyperlink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Ili pogledati kazališnu predstavu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94.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95.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E. Ionesco: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Stolice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Ćelava pjevačica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-obrada s elementima interpretacije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bottom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-primijeniti pojmove defabularizacija, depersonalizacija i detemporalizacija u interpretaciji djela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primjere apsurdnog u djelu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obrazložiti “smisao u besmislenom”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Antidrama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Problem otuđenosti u suvremenom svijetu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“smisao u besmislenom”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Nemogućnost komunikacije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b/>
                <w:sz w:val="20"/>
                <w:szCs w:val="20"/>
                <w:lang w:val="pl-PL"/>
              </w:rPr>
              <w:t>MEĐUPREDMETNE TEME ODRŽIVI RAZVOJ</w:t>
            </w:r>
          </w:p>
          <w:p w:rsidR="00A575D3" w:rsidRPr="00896670" w:rsidRDefault="00A575D3" w:rsidP="002B2A42">
            <w:pPr>
              <w:ind w:firstLine="0"/>
              <w:rPr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A.4.1. – razlikuje osobni od kolektivnih identiteta i ima osjećaj pripadnosti čovječanstvu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96.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S. Beckett: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 očekivanju Godota</w:t>
            </w:r>
          </w:p>
        </w:tc>
        <w:tc>
          <w:tcPr>
            <w:tcW w:w="2192" w:type="dxa"/>
            <w:vAlign w:val="bottom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-primijeniti pojmove defabularizacija, depersonalizacija i detemporalizacija u interpretaciji djela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primjere apsurdnog u djelu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Antidrama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Problem otuđenosti u suvremenom svijetu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Depersonalizacija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Detemporalizacija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defabularizacija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apsurd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  <w:vAlign w:val="bottom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97.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98.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Druga moderna u hrvatskoj književnosti (1952- -1968.)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Navesti obilježja razdoblja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Objasniti poetiku krugovaša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Objasniti poetiku razlogovaca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Druga moderna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krugovaši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razlogovci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Power point prezentacija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99. 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J. Kaštelan:</w:t>
            </w:r>
            <w:r w:rsidRPr="00896670">
              <w:rPr>
                <w:sz w:val="20"/>
                <w:szCs w:val="20"/>
                <w:lang w:val="pt-BR"/>
              </w:rPr>
              <w:br/>
              <w:t xml:space="preserve">Tvrđava koja se ne predaje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-obrada s elementima interpretacije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-interpretirati pjesmu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tematiku i motive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-navesti obilježja Kaštelonova stvaralaštva 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Lirika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refleksivna poezija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motiv otuđenosti suvremenog čovjeka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smisao neodustajanja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snovi - ideali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100.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101.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J. Pupačić: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 More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Tri moja brata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-analizirati tekst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-rabiti književnoteorijske pojmove pri interpretaciji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-uočiti metaforiku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-izdvojiti stilska sredstava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Navesti obilježja Pupačićeva stvaralaštva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Refleksivna poezija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Modernist izraza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Igra riječi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102.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Vesna Parun: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Ti koja imaš nevinije ruke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-analizirati tekst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modernost izraza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-protumačiti pjesničke slike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obilježja stvaralaštva V. Parun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Lirika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Ljubavna poezija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Modeni poetski izraz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Stilska sredstva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103.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104.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R. Marinković: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Kiklop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-obrada s elementima interpretacije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iskazati obilježja pripovjednoga epskog djela ( moderan roman)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 interprataciji djela koristiti se književno teorijskim pojmovima (likovi, kompozicija, prippovjedač id r.)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-objasniti strukturu romana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 uočiti elemente modernog romana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color w:val="666666"/>
                <w:sz w:val="20"/>
                <w:szCs w:val="20"/>
                <w:shd w:val="clear" w:color="auto" w:fill="FFFFFF"/>
                <w:lang w:val="pt-BR"/>
              </w:rPr>
            </w:pPr>
            <w:r w:rsidRPr="00896670">
              <w:rPr>
                <w:color w:val="666666"/>
                <w:sz w:val="20"/>
                <w:szCs w:val="20"/>
                <w:shd w:val="clear" w:color="auto" w:fill="FFFFFF"/>
                <w:lang w:val="pt-BR"/>
              </w:rPr>
              <w:t>-</w:t>
            </w:r>
            <w:r w:rsidRPr="00896670">
              <w:rPr>
                <w:sz w:val="20"/>
                <w:szCs w:val="20"/>
                <w:shd w:val="clear" w:color="auto" w:fill="FFFFFF"/>
                <w:lang w:val="pt-BR"/>
              </w:rPr>
              <w:t>modenri romana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896670">
              <w:rPr>
                <w:sz w:val="20"/>
                <w:szCs w:val="20"/>
                <w:shd w:val="clear" w:color="auto" w:fill="FFFFFF"/>
                <w:lang w:val="pt-BR"/>
              </w:rPr>
              <w:t xml:space="preserve">Fabula  -dvoplanska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896670">
              <w:rPr>
                <w:sz w:val="20"/>
                <w:szCs w:val="20"/>
                <w:shd w:val="clear" w:color="auto" w:fill="FFFFFF"/>
                <w:lang w:val="pt-BR"/>
              </w:rPr>
              <w:t>-realistični i mitološko-simbolički elementi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896670">
              <w:rPr>
                <w:sz w:val="20"/>
                <w:szCs w:val="20"/>
                <w:shd w:val="clear" w:color="auto" w:fill="FFFFFF"/>
                <w:lang w:val="pt-BR"/>
              </w:rPr>
              <w:t>-asocijativost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shd w:val="clear" w:color="auto" w:fill="FFFFFF"/>
                <w:lang w:val="pt-BR"/>
              </w:rPr>
              <w:t>-atmosfera romana : strah, društveni kaos, ratno stanje, društvena patologija, otuđenje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105.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R. Marinković: Ruke – obrada s elemnetima interpretacije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pojam novele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-sažeti sadržaj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-podiijeliti uloge na desnu i lijevu ruku  i navesti bitna obilježja svake ruke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izražajno govoriti, uključivati dramske elemente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Novela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Moderna književnost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Asocijativnost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106.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107.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Postmodernizam i suvremena hrvatska književnost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pojam postmodernizma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-uočiti pluralitet različitosti u književnosti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Navesti najznačajnije predstavnike i djela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Obilježja suvremene hrvatske književnosti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Predstavnici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Postmodernizam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Pluralitet različitosti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 </w:t>
            </w:r>
            <w:r w:rsidRPr="00896670">
              <w:rPr>
                <w:b/>
                <w:sz w:val="20"/>
                <w:szCs w:val="20"/>
                <w:lang w:val="pl-PL"/>
              </w:rPr>
              <w:t>MEĐUPREDMETNE TEME OSOBNI I SOCIJALNI RAZVOJ</w:t>
            </w:r>
          </w:p>
          <w:p w:rsidR="00A575D3" w:rsidRPr="00896670" w:rsidRDefault="00A575D3" w:rsidP="002B2A42">
            <w:pPr>
              <w:ind w:firstLine="0"/>
              <w:jc w:val="both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A.4.1. – Razvija sliku o sebi.</w:t>
            </w:r>
          </w:p>
          <w:p w:rsidR="00A575D3" w:rsidRPr="00896670" w:rsidRDefault="00A575D3" w:rsidP="002B2A42">
            <w:pPr>
              <w:ind w:firstLine="0"/>
              <w:jc w:val="both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A.4.2. – Upravlja svojim emocijama i ponašanjem.</w:t>
            </w:r>
          </w:p>
          <w:p w:rsidR="00A575D3" w:rsidRPr="00896670" w:rsidRDefault="00A575D3" w:rsidP="002B2A42">
            <w:pPr>
              <w:ind w:firstLine="0"/>
              <w:jc w:val="both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B.4.2.– Suradnički uči i radi u timu.</w:t>
            </w:r>
          </w:p>
          <w:p w:rsidR="00A575D3" w:rsidRPr="00896670" w:rsidRDefault="00A575D3" w:rsidP="002B2A42">
            <w:pPr>
              <w:ind w:firstLine="0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896670">
              <w:rPr>
                <w:rFonts w:ascii="Cambria" w:hAnsi="Cambria"/>
                <w:b/>
                <w:sz w:val="20"/>
                <w:szCs w:val="20"/>
                <w:lang w:val="pl-PL"/>
              </w:rPr>
              <w:t>B.4.1. – uviđa posljedice svojih i tuđih stavova / postupaka / izbora.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  <w:r>
              <w:t>108.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S. Mihalić: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Majstore, ugasi svijeću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Približavanje oluje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-interpretirati pjesmu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tematiku i motive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obilježja Mihalićeve stvaralaštva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Lirika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Refleksivna poezija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Poetski izraz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Suvremeno pjesništvo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109.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I. Slamnig:</w:t>
            </w:r>
            <w:r w:rsidRPr="00896670">
              <w:rPr>
                <w:sz w:val="20"/>
                <w:szCs w:val="20"/>
                <w:lang w:val="pt-BR"/>
              </w:rPr>
              <w:br/>
              <w:t xml:space="preserve">Barbara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-obrada s elementima interpretacije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 -interpretirati pjesmu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-odrediti tematiku i motive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-Uočiti igru riječi kao element suvremenog   poetskog stvaralaštva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-prepoznati ironiju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Suvremeno pjesništvo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Igra riječi</w:t>
            </w:r>
          </w:p>
          <w:p w:rsidR="00A575D3" w:rsidRPr="00896670" w:rsidRDefault="00A575D3" w:rsidP="002B2A42">
            <w:pPr>
              <w:ind w:firstLine="0"/>
              <w:rPr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ironija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110.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111.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I. Brešan: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Predstava Hamleta u selu Mrduša Donja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LEKTIRA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Prepoznati dramske elemente –služiti se dramskim pojmovima u analizi teksta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-interpretirati dramski tekst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uočiti ironiju i dvosmislenost izraza</w:t>
            </w: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Komedija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Ironija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Suvremeno kazalište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Kritika društva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Učenici će pogledati i isječke s linka </w:t>
            </w:r>
            <w:hyperlink r:id="rId6" w:history="1">
              <w:r w:rsidRPr="00896670">
                <w:rPr>
                  <w:rStyle w:val="Hyperlink"/>
                  <w:sz w:val="20"/>
                  <w:szCs w:val="20"/>
                  <w:lang w:val="pl-PL"/>
                </w:rPr>
                <w:t>www.youtube.com</w:t>
              </w:r>
            </w:hyperlink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112.</w:t>
            </w:r>
          </w:p>
        </w:tc>
        <w:tc>
          <w:tcPr>
            <w:tcW w:w="2174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I. Aralica 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 Okvir za mržnju 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-navesti obilježja Araličine proze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Suvremeni hrvatski roman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113..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114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Izražavanje 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Rasprava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zapisnik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Učenici će: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-navesti obilježja rasprave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raspravljati na zadanu temu u zadano vrijeme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Obilježja rasprave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Obvezatni dijelovi zapisnika</w:t>
            </w: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 napisati zapisnik 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115.</w:t>
            </w:r>
          </w:p>
          <w:p w:rsidR="00A575D3" w:rsidRDefault="00A575D3" w:rsidP="002B2A42">
            <w:pPr>
              <w:ind w:firstLine="0"/>
            </w:pPr>
            <w:r w:rsidRPr="002B2A42">
              <w:rPr>
                <w:sz w:val="20"/>
                <w:szCs w:val="20"/>
              </w:rPr>
              <w:t>116.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Pisanje  2. školske zadaće – esej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provjera usvojenosti pisanog oblika izražavanja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-napisati esej na zadani predložak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izabrati prikladan jezik i stil pisanog  uratka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A575D3" w:rsidRPr="002B2A42" w:rsidRDefault="00A575D3" w:rsidP="002B2A42">
            <w:pPr>
              <w:tabs>
                <w:tab w:val="left" w:pos="10260"/>
              </w:tabs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esej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117.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Šoljan :</w:t>
            </w:r>
          </w:p>
          <w:p w:rsidR="00A575D3" w:rsidRPr="002B2A42" w:rsidRDefault="00A575D3" w:rsidP="002B2A42">
            <w:pPr>
              <w:ind w:left="360"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Luka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 s elementima interpretacije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LEKTIRA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-navesti značajke proze u trapericama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-analizirati roman služeći se književnoteorijskim pojmovima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-odrediti elemente proze u trapericama u romanu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538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>Suvremeni roman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Proza u trapericama 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lang w:val="pt-BR"/>
              </w:rPr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118.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Raščlamba 2. školske zadaće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analizirati pročitane radove/dijelove   radova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uočiti nedostatke napisanog prikaza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ispraviti jezične i stilske pogrješke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119.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N. Fabrio: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Smrt Vronskog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obrada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-navesti obilježja proznog stvaralaštva Nedjeljka Fabria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t-BR"/>
              </w:rPr>
              <w:t xml:space="preserve">Povezati lik Vronskog iz romana Ana Karenjina s djelom 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Suvremena proza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120.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P. Pavličić:</w:t>
            </w:r>
            <w:r w:rsidRPr="002B2A42">
              <w:rPr>
                <w:sz w:val="20"/>
                <w:szCs w:val="20"/>
              </w:rPr>
              <w:br/>
              <w:t xml:space="preserve"> Dunav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 -. obrada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Navesti obilježja proznog stvaralaštva P. Pavličića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Suvremena proza</w:t>
            </w: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 w:rsidRPr="00896670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121.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122.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Sinteza suvremene hrvatske književnosti i postmodernizma </w:t>
            </w:r>
          </w:p>
          <w:p w:rsidR="00A575D3" w:rsidRPr="002B2A42" w:rsidRDefault="00A575D3" w:rsidP="002B2A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usustavljanje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Navesti značajke suvremene  i postmodernističke književnosti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-objasniti poetiku tog razdoblja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-protumačiti specifičnosti poetskog izričaja pojedinih autora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Suvremena hrvatska književnost i postmoderrnizam </w:t>
            </w:r>
          </w:p>
        </w:tc>
        <w:tc>
          <w:tcPr>
            <w:tcW w:w="1523" w:type="dxa"/>
          </w:tcPr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b/>
                <w:sz w:val="20"/>
                <w:szCs w:val="20"/>
                <w:lang w:val="pl-PL"/>
              </w:rPr>
              <w:t>MEĐUPREDMETNE TEME UPORABA INFORMAC. I KOMUNIK. TEHN.</w:t>
            </w:r>
          </w:p>
          <w:p w:rsidR="00A575D3" w:rsidRPr="00896670" w:rsidRDefault="00A575D3" w:rsidP="002B2A42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896670">
              <w:rPr>
                <w:b/>
                <w:sz w:val="20"/>
                <w:szCs w:val="20"/>
                <w:lang w:val="pl-PL"/>
              </w:rPr>
              <w:t>ikt.A.5.1.Učenik analitički odlučuje o odabiru tehnologije</w:t>
            </w:r>
          </w:p>
        </w:tc>
      </w:tr>
      <w:tr w:rsidR="00A575D3" w:rsidRPr="009A71C5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123.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124.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125.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Pripreme za državnu mature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-usustavljanje</w:t>
            </w:r>
          </w:p>
        </w:tc>
        <w:tc>
          <w:tcPr>
            <w:tcW w:w="2192" w:type="dxa"/>
          </w:tcPr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Učenici će:</w:t>
            </w:r>
          </w:p>
          <w:p w:rsidR="00A575D3" w:rsidRPr="00896670" w:rsidRDefault="00A575D3" w:rsidP="002B2A42">
            <w:pPr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Napisati esej na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zadani predložak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896670">
              <w:rPr>
                <w:sz w:val="20"/>
                <w:szCs w:val="20"/>
                <w:lang w:val="pl-PL"/>
              </w:rPr>
              <w:t>- izabrati prikladan jezik i stil pisanog  uratka</w:t>
            </w:r>
          </w:p>
          <w:p w:rsidR="00A575D3" w:rsidRPr="00896670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896670">
              <w:rPr>
                <w:sz w:val="20"/>
                <w:szCs w:val="20"/>
                <w:lang w:val="pl-PL"/>
              </w:rPr>
              <w:t xml:space="preserve"> </w:t>
            </w:r>
            <w:r w:rsidRPr="00896670">
              <w:rPr>
                <w:sz w:val="20"/>
                <w:szCs w:val="20"/>
                <w:lang w:val="pt-BR"/>
              </w:rPr>
              <w:t>-primijeniti pravila pisanja eseja na državnoj maturi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Esej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MEĐUPREDMETNE TEME PODUZETNIŠTV</w:t>
            </w:r>
          </w:p>
          <w:p w:rsidR="00A575D3" w:rsidRPr="002B2A42" w:rsidRDefault="00A575D3" w:rsidP="002B2A42">
            <w:pPr>
              <w:ind w:firstLine="0"/>
              <w:rPr>
                <w:b/>
                <w:sz w:val="20"/>
                <w:szCs w:val="20"/>
              </w:rPr>
            </w:pPr>
            <w:r w:rsidRPr="002B2A42">
              <w:rPr>
                <w:b/>
                <w:sz w:val="20"/>
                <w:szCs w:val="20"/>
              </w:rPr>
              <w:t>Pod.A. 4.3.Upoznaje i kritički sagledava mogućnost razvoja karijere i profesionalnog usmjeravanja</w:t>
            </w: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126.</w:t>
            </w:r>
          </w:p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127.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Provjera znanja – provjera usvojenosti 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Učenici će: 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provjeriti usvojenost gradiv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- odgovoriti na pitanja </w:t>
            </w:r>
          </w:p>
          <w:p w:rsidR="00A575D3" w:rsidRPr="002B2A42" w:rsidRDefault="00A575D3" w:rsidP="002B2A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 xml:space="preserve">128. </w:t>
            </w:r>
          </w:p>
        </w:tc>
        <w:tc>
          <w:tcPr>
            <w:tcW w:w="2174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Zaključivanje ocjena</w:t>
            </w:r>
          </w:p>
        </w:tc>
        <w:tc>
          <w:tcPr>
            <w:tcW w:w="2192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Učenici će:</w:t>
            </w:r>
          </w:p>
          <w:p w:rsidR="00A575D3" w:rsidRPr="002B2A42" w:rsidRDefault="00A575D3" w:rsidP="002B2A4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B2A42">
              <w:rPr>
                <w:sz w:val="20"/>
                <w:szCs w:val="20"/>
              </w:rPr>
              <w:t>- osvijestiti važnost redovitog i sustavnog rada</w:t>
            </w:r>
          </w:p>
        </w:tc>
        <w:tc>
          <w:tcPr>
            <w:tcW w:w="2538" w:type="dxa"/>
          </w:tcPr>
          <w:p w:rsidR="00A575D3" w:rsidRPr="002B2A42" w:rsidRDefault="00A575D3" w:rsidP="002B2A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  <w:tr w:rsidR="00A575D3">
        <w:tc>
          <w:tcPr>
            <w:tcW w:w="861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74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192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2538" w:type="dxa"/>
          </w:tcPr>
          <w:p w:rsidR="00A575D3" w:rsidRDefault="00A575D3" w:rsidP="002B2A42">
            <w:pPr>
              <w:ind w:firstLine="0"/>
            </w:pPr>
          </w:p>
        </w:tc>
        <w:tc>
          <w:tcPr>
            <w:tcW w:w="1523" w:type="dxa"/>
          </w:tcPr>
          <w:p w:rsidR="00A575D3" w:rsidRDefault="00A575D3" w:rsidP="002B2A42">
            <w:pPr>
              <w:ind w:firstLine="0"/>
            </w:pPr>
          </w:p>
        </w:tc>
      </w:tr>
    </w:tbl>
    <w:p w:rsidR="00A575D3" w:rsidRPr="00B158EB" w:rsidRDefault="00A575D3" w:rsidP="00B158EB"/>
    <w:sectPr w:rsidR="00A575D3" w:rsidRPr="00B158EB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266"/>
    <w:multiLevelType w:val="hybridMultilevel"/>
    <w:tmpl w:val="45B6EA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E23F4"/>
    <w:multiLevelType w:val="multilevel"/>
    <w:tmpl w:val="EFC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4864"/>
    <w:multiLevelType w:val="hybridMultilevel"/>
    <w:tmpl w:val="5AEA1EDA"/>
    <w:lvl w:ilvl="0" w:tplc="95D47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37F"/>
    <w:multiLevelType w:val="hybridMultilevel"/>
    <w:tmpl w:val="F4B6B1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D0895"/>
    <w:multiLevelType w:val="hybridMultilevel"/>
    <w:tmpl w:val="27B822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EB"/>
    <w:rsid w:val="00006224"/>
    <w:rsid w:val="00032DB7"/>
    <w:rsid w:val="000D1F20"/>
    <w:rsid w:val="000D29BB"/>
    <w:rsid w:val="00175ED4"/>
    <w:rsid w:val="00194A02"/>
    <w:rsid w:val="001C3D78"/>
    <w:rsid w:val="001D3D87"/>
    <w:rsid w:val="0024045F"/>
    <w:rsid w:val="002957B7"/>
    <w:rsid w:val="002A6BD4"/>
    <w:rsid w:val="002B2A42"/>
    <w:rsid w:val="002F3752"/>
    <w:rsid w:val="00395AD8"/>
    <w:rsid w:val="003C5B42"/>
    <w:rsid w:val="00455FC2"/>
    <w:rsid w:val="004D6516"/>
    <w:rsid w:val="00532709"/>
    <w:rsid w:val="00551FDE"/>
    <w:rsid w:val="00571D70"/>
    <w:rsid w:val="005B165A"/>
    <w:rsid w:val="005C15E6"/>
    <w:rsid w:val="005D55ED"/>
    <w:rsid w:val="005E7FC6"/>
    <w:rsid w:val="006044F9"/>
    <w:rsid w:val="006553A0"/>
    <w:rsid w:val="00656C62"/>
    <w:rsid w:val="00663546"/>
    <w:rsid w:val="006672E4"/>
    <w:rsid w:val="006B098C"/>
    <w:rsid w:val="006B48DE"/>
    <w:rsid w:val="00786E6F"/>
    <w:rsid w:val="007F0730"/>
    <w:rsid w:val="00831951"/>
    <w:rsid w:val="00842211"/>
    <w:rsid w:val="008614E2"/>
    <w:rsid w:val="00890B16"/>
    <w:rsid w:val="00896670"/>
    <w:rsid w:val="008F5997"/>
    <w:rsid w:val="00915B11"/>
    <w:rsid w:val="00940CCF"/>
    <w:rsid w:val="0094655A"/>
    <w:rsid w:val="00963773"/>
    <w:rsid w:val="00986400"/>
    <w:rsid w:val="009A0B64"/>
    <w:rsid w:val="009A1ABF"/>
    <w:rsid w:val="009A71C5"/>
    <w:rsid w:val="00A23D91"/>
    <w:rsid w:val="00A41824"/>
    <w:rsid w:val="00A575D3"/>
    <w:rsid w:val="00A7282F"/>
    <w:rsid w:val="00A74AEB"/>
    <w:rsid w:val="00B07550"/>
    <w:rsid w:val="00B158EB"/>
    <w:rsid w:val="00B72AE6"/>
    <w:rsid w:val="00B82252"/>
    <w:rsid w:val="00B86072"/>
    <w:rsid w:val="00BF2E4E"/>
    <w:rsid w:val="00C02955"/>
    <w:rsid w:val="00C0572E"/>
    <w:rsid w:val="00CB3BD9"/>
    <w:rsid w:val="00CB485D"/>
    <w:rsid w:val="00D07FED"/>
    <w:rsid w:val="00D371F2"/>
    <w:rsid w:val="00D72899"/>
    <w:rsid w:val="00DA5F39"/>
    <w:rsid w:val="00DB6A1F"/>
    <w:rsid w:val="00DD257F"/>
    <w:rsid w:val="00E17950"/>
    <w:rsid w:val="00E253FD"/>
    <w:rsid w:val="00E869D4"/>
    <w:rsid w:val="00EF7DAB"/>
    <w:rsid w:val="00F23A87"/>
    <w:rsid w:val="00F501FE"/>
    <w:rsid w:val="00F83AAA"/>
    <w:rsid w:val="00F9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unhideWhenUsed="0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572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0572E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0572E"/>
    <w:rPr>
      <w:rFonts w:ascii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0572E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C0572E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C0572E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C0572E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C0572E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0572E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C0572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0572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C0572E"/>
    <w:pPr>
      <w:spacing w:before="240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C0572E"/>
    <w:pPr>
      <w:spacing w:after="0"/>
      <w:ind w:left="24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C0572E"/>
    <w:pPr>
      <w:spacing w:before="0" w:after="0"/>
      <w:ind w:left="480"/>
    </w:pPr>
    <w:rPr>
      <w:rFonts w:ascii="Calibri" w:hAnsi="Calibri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rsid w:val="00C0572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/>
    </w:rPr>
  </w:style>
  <w:style w:type="character" w:customStyle="1" w:styleId="SubtitleChar">
    <w:name w:val="Subtitle Char"/>
    <w:basedOn w:val="DefaultParagraphFont"/>
    <w:link w:val="Subtitle"/>
    <w:uiPriority w:val="99"/>
    <w:rsid w:val="00C0572E"/>
    <w:rPr>
      <w:rFonts w:ascii="Cambria" w:hAnsi="Cambria" w:cs="Times New Roman"/>
      <w:i/>
      <w:iCs/>
      <w:spacing w:val="13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0572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0572E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0572E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C0572E"/>
    <w:rPr>
      <w:i/>
    </w:rPr>
  </w:style>
  <w:style w:type="character" w:styleId="IntenseEmphasis">
    <w:name w:val="Intense Emphasis"/>
    <w:basedOn w:val="DefaultParagraphFont"/>
    <w:uiPriority w:val="99"/>
    <w:qFormat/>
    <w:rsid w:val="00C0572E"/>
    <w:rPr>
      <w:b/>
    </w:rPr>
  </w:style>
  <w:style w:type="character" w:styleId="SubtleReference">
    <w:name w:val="Subtle Reference"/>
    <w:basedOn w:val="DefaultParagraphFont"/>
    <w:uiPriority w:val="99"/>
    <w:qFormat/>
    <w:rsid w:val="00C0572E"/>
    <w:rPr>
      <w:smallCaps/>
    </w:rPr>
  </w:style>
  <w:style w:type="character" w:styleId="IntenseReference">
    <w:name w:val="Intense Reference"/>
    <w:basedOn w:val="DefaultParagraphFont"/>
    <w:uiPriority w:val="99"/>
    <w:qFormat/>
    <w:rsid w:val="00C0572E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0572E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0572E"/>
    <w:pPr>
      <w:outlineLvl w:val="9"/>
    </w:pPr>
    <w:rPr>
      <w:lang w:val="en-US" w:eastAsia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99"/>
    <w:rsid w:val="00C0572E"/>
    <w:pPr>
      <w:spacing w:before="200" w:after="0"/>
      <w:ind w:left="360" w:right="360"/>
    </w:pPr>
    <w:rPr>
      <w:iCs/>
      <w:sz w:val="18"/>
      <w:szCs w:val="20"/>
      <w:lang w:val="hr-HR" w:eastAsia="hr-HR"/>
    </w:rPr>
  </w:style>
  <w:style w:type="character" w:customStyle="1" w:styleId="QuoteChar">
    <w:name w:val="Quote Char"/>
    <w:aliases w:val="Footnote Char"/>
    <w:basedOn w:val="DefaultParagraphFont"/>
    <w:link w:val="Citat1"/>
    <w:uiPriority w:val="99"/>
    <w:rsid w:val="00C0572E"/>
    <w:rPr>
      <w:rFonts w:ascii="Times New Roman" w:hAnsi="Times New Roman" w:cs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99"/>
    <w:qFormat/>
    <w:rsid w:val="00C0572E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rsid w:val="00C0572E"/>
    <w:rPr>
      <w:rFonts w:ascii="Times New Roman" w:hAnsi="Times New Roman" w:cs="Times New Roman"/>
      <w:i/>
      <w:iCs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Index2"/>
    <w:next w:val="Heading1"/>
    <w:uiPriority w:val="99"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C0572E"/>
    <w:pPr>
      <w:spacing w:before="0" w:after="0" w:line="240" w:lineRule="auto"/>
      <w:ind w:left="480" w:hanging="240"/>
    </w:pPr>
  </w:style>
  <w:style w:type="table" w:styleId="TableGrid">
    <w:name w:val="Table Grid"/>
    <w:basedOn w:val="TableNormal"/>
    <w:uiPriority w:val="99"/>
    <w:rsid w:val="00B15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2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3466</Words>
  <Characters>19757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IZRADU OPERATIVNOG (GODIŠNJEG) PLANA I PROGRAMA </dc:title>
  <dc:subject/>
  <dc:creator>Lili Pavlović</dc:creator>
  <cp:keywords/>
  <dc:description/>
  <cp:lastModifiedBy>Iris</cp:lastModifiedBy>
  <cp:revision>2</cp:revision>
  <dcterms:created xsi:type="dcterms:W3CDTF">2020-09-28T20:27:00Z</dcterms:created>
  <dcterms:modified xsi:type="dcterms:W3CDTF">2020-09-28T20:27:00Z</dcterms:modified>
</cp:coreProperties>
</file>